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E84" w:rsidRDefault="005B0F63">
      <w:pPr>
        <w:pStyle w:val="10"/>
        <w:spacing w:line="360" w:lineRule="auto"/>
        <w:jc w:val="center"/>
        <w:rPr>
          <w:rFonts w:ascii="方正小标宋简体" w:eastAsia="方正小标宋简体" w:hAnsi="Times New Roman" w:cs="Times New Roman"/>
          <w:b w:val="0"/>
          <w:sz w:val="36"/>
          <w:szCs w:val="36"/>
        </w:rPr>
      </w:pPr>
      <w:bookmarkStart w:id="0" w:name="OLE_LINK10"/>
      <w:proofErr w:type="gramStart"/>
      <w:r>
        <w:rPr>
          <w:rFonts w:ascii="方正小标宋简体" w:eastAsia="方正小标宋简体" w:hAnsi="Times New Roman" w:cs="Times New Roman" w:hint="eastAsia"/>
          <w:b w:val="0"/>
          <w:sz w:val="36"/>
          <w:szCs w:val="36"/>
        </w:rPr>
        <w:t>首都政法综治网运</w:t>
      </w:r>
      <w:proofErr w:type="gramEnd"/>
      <w:r>
        <w:rPr>
          <w:rFonts w:ascii="方正小标宋简体" w:eastAsia="方正小标宋简体" w:hAnsi="Times New Roman" w:cs="Times New Roman" w:hint="eastAsia"/>
          <w:b w:val="0"/>
          <w:sz w:val="36"/>
          <w:szCs w:val="36"/>
        </w:rPr>
        <w:t>维经费</w:t>
      </w:r>
    </w:p>
    <w:p w:rsidR="00B46E84" w:rsidRDefault="005B0F63">
      <w:pPr>
        <w:pStyle w:val="10"/>
        <w:spacing w:line="360" w:lineRule="auto"/>
        <w:jc w:val="center"/>
        <w:rPr>
          <w:rFonts w:ascii="方正小标宋简体" w:eastAsia="方正小标宋简体" w:hAnsi="Times New Roman" w:cs="Times New Roman"/>
          <w:b w:val="0"/>
          <w:sz w:val="36"/>
          <w:szCs w:val="36"/>
        </w:rPr>
      </w:pPr>
      <w:r>
        <w:rPr>
          <w:rFonts w:ascii="方正小标宋简体" w:eastAsia="方正小标宋简体" w:hAnsi="Times New Roman" w:cs="Times New Roman" w:hint="eastAsia"/>
          <w:b w:val="0"/>
          <w:sz w:val="36"/>
          <w:szCs w:val="36"/>
        </w:rPr>
        <w:t>项目绩效评价报告</w:t>
      </w:r>
      <w:bookmarkEnd w:id="0"/>
    </w:p>
    <w:p w:rsidR="00B46E84" w:rsidRDefault="00B46E84">
      <w:pPr>
        <w:widowControl/>
        <w:tabs>
          <w:tab w:val="left" w:pos="2215"/>
        </w:tabs>
        <w:spacing w:line="360" w:lineRule="auto"/>
        <w:ind w:firstLineChars="200" w:firstLine="640"/>
        <w:jc w:val="center"/>
        <w:rPr>
          <w:rFonts w:ascii="Times New Roman" w:eastAsia="仿宋_GB2312" w:hAnsi="Times New Roman" w:cs="Times New Roman"/>
          <w:color w:val="000000"/>
          <w:kern w:val="0"/>
          <w:sz w:val="32"/>
          <w:szCs w:val="32"/>
        </w:rPr>
      </w:pPr>
    </w:p>
    <w:p w:rsidR="00B46E84" w:rsidRDefault="005B0F63">
      <w:pPr>
        <w:pStyle w:val="1"/>
        <w:spacing w:line="360" w:lineRule="auto"/>
        <w:ind w:firstLine="640"/>
        <w:rPr>
          <w:rFonts w:ascii="黑体" w:eastAsia="黑体" w:hAnsi="黑体" w:cs="Times New Roman"/>
          <w:b w:val="0"/>
          <w:sz w:val="32"/>
          <w:szCs w:val="32"/>
        </w:rPr>
      </w:pPr>
      <w:bookmarkStart w:id="1" w:name="_Toc102746348"/>
      <w:r>
        <w:rPr>
          <w:rFonts w:ascii="黑体" w:eastAsia="黑体" w:hAnsi="黑体" w:cs="Times New Roman"/>
          <w:b w:val="0"/>
          <w:sz w:val="32"/>
          <w:szCs w:val="32"/>
        </w:rPr>
        <w:t>一、</w:t>
      </w:r>
      <w:r>
        <w:rPr>
          <w:rFonts w:ascii="黑体" w:eastAsia="黑体" w:hAnsi="黑体" w:cs="Times New Roman" w:hint="eastAsia"/>
          <w:b w:val="0"/>
          <w:sz w:val="32"/>
          <w:szCs w:val="32"/>
        </w:rPr>
        <w:t>基本情况</w:t>
      </w:r>
      <w:bookmarkEnd w:id="1"/>
    </w:p>
    <w:p w:rsidR="00B46E84" w:rsidRDefault="005B0F63">
      <w:pPr>
        <w:pStyle w:val="2"/>
        <w:ind w:firstLine="640"/>
        <w:rPr>
          <w:rFonts w:ascii="楷体" w:eastAsia="楷体" w:hAnsi="楷体"/>
          <w:b w:val="0"/>
        </w:rPr>
      </w:pPr>
      <w:bookmarkStart w:id="2" w:name="_Toc102746349"/>
      <w:r>
        <w:rPr>
          <w:rFonts w:ascii="楷体" w:eastAsia="楷体" w:hAnsi="楷体" w:hint="eastAsia"/>
          <w:b w:val="0"/>
        </w:rPr>
        <w:t>（一）项目概况</w:t>
      </w:r>
      <w:bookmarkEnd w:id="2"/>
    </w:p>
    <w:p w:rsidR="00B46E84" w:rsidRDefault="005B0F63">
      <w:pPr>
        <w:keepNext/>
        <w:keepLines/>
        <w:spacing w:line="360" w:lineRule="auto"/>
        <w:ind w:firstLineChars="200" w:firstLine="643"/>
        <w:jc w:val="left"/>
        <w:rPr>
          <w:rFonts w:ascii="仿宋_GB2312" w:eastAsia="仿宋_GB2312" w:hAnsi="Times New Roman" w:cs="Times New Roman"/>
          <w:b/>
          <w:color w:val="000000"/>
          <w:kern w:val="0"/>
          <w:sz w:val="32"/>
          <w:szCs w:val="32"/>
        </w:rPr>
      </w:pPr>
      <w:r>
        <w:rPr>
          <w:rFonts w:ascii="仿宋_GB2312" w:eastAsia="仿宋_GB2312" w:hAnsi="Times New Roman" w:cs="Times New Roman" w:hint="eastAsia"/>
          <w:b/>
          <w:color w:val="000000"/>
          <w:kern w:val="0"/>
          <w:sz w:val="32"/>
          <w:szCs w:val="32"/>
        </w:rPr>
        <w:t>1</w:t>
      </w:r>
      <w:r w:rsidR="001B0860">
        <w:rPr>
          <w:rFonts w:ascii="仿宋_GB2312" w:eastAsia="仿宋_GB2312" w:hAnsi="Times New Roman" w:cs="Times New Roman" w:hint="eastAsia"/>
          <w:b/>
          <w:color w:val="000000"/>
          <w:kern w:val="0"/>
          <w:sz w:val="32"/>
          <w:szCs w:val="32"/>
        </w:rPr>
        <w:t>.</w:t>
      </w:r>
      <w:r>
        <w:rPr>
          <w:rFonts w:ascii="仿宋_GB2312" w:eastAsia="仿宋_GB2312" w:hAnsi="Times New Roman" w:cs="Times New Roman" w:hint="eastAsia"/>
          <w:b/>
          <w:color w:val="000000"/>
          <w:kern w:val="0"/>
          <w:sz w:val="32"/>
          <w:szCs w:val="32"/>
        </w:rPr>
        <w:t>项目背景</w:t>
      </w:r>
    </w:p>
    <w:p w:rsidR="00B46E84" w:rsidRDefault="005B0F63">
      <w:pPr>
        <w:widowControl/>
        <w:tabs>
          <w:tab w:val="left" w:pos="2215"/>
        </w:tabs>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北京政法网（</w:t>
      </w:r>
      <w:r>
        <w:rPr>
          <w:rFonts w:ascii="Times New Roman" w:eastAsia="仿宋_GB2312" w:hAnsi="Times New Roman" w:cs="Times New Roman" w:hint="eastAsia"/>
          <w:color w:val="000000"/>
          <w:kern w:val="0"/>
          <w:sz w:val="32"/>
          <w:szCs w:val="32"/>
        </w:rPr>
        <w:t>www.bj148.org</w:t>
      </w:r>
      <w:r>
        <w:rPr>
          <w:rFonts w:ascii="Times New Roman" w:eastAsia="仿宋_GB2312" w:hAnsi="Times New Roman" w:cs="Times New Roman" w:hint="eastAsia"/>
          <w:color w:val="000000"/>
          <w:kern w:val="0"/>
          <w:sz w:val="32"/>
          <w:szCs w:val="32"/>
        </w:rPr>
        <w:t>）创办于</w:t>
      </w:r>
      <w:r>
        <w:rPr>
          <w:rFonts w:ascii="Times New Roman" w:eastAsia="仿宋_GB2312" w:hAnsi="Times New Roman" w:cs="Times New Roman" w:hint="eastAsia"/>
          <w:color w:val="000000"/>
          <w:kern w:val="0"/>
          <w:sz w:val="32"/>
          <w:szCs w:val="32"/>
        </w:rPr>
        <w:t>2002</w:t>
      </w:r>
      <w:r>
        <w:rPr>
          <w:rFonts w:ascii="Times New Roman" w:eastAsia="仿宋_GB2312" w:hAnsi="Times New Roman" w:cs="Times New Roman" w:hint="eastAsia"/>
          <w:color w:val="000000"/>
          <w:kern w:val="0"/>
          <w:sz w:val="32"/>
          <w:szCs w:val="32"/>
        </w:rPr>
        <w:t>年</w:t>
      </w:r>
      <w:r>
        <w:rPr>
          <w:rFonts w:ascii="Times New Roman" w:eastAsia="仿宋_GB2312" w:hAnsi="Times New Roman" w:cs="Times New Roman" w:hint="eastAsia"/>
          <w:color w:val="000000"/>
          <w:kern w:val="0"/>
          <w:sz w:val="32"/>
          <w:szCs w:val="32"/>
        </w:rPr>
        <w:t>5</w:t>
      </w:r>
      <w:r>
        <w:rPr>
          <w:rFonts w:ascii="Times New Roman" w:eastAsia="仿宋_GB2312" w:hAnsi="Times New Roman" w:cs="Times New Roman" w:hint="eastAsia"/>
          <w:color w:val="000000"/>
          <w:kern w:val="0"/>
          <w:sz w:val="32"/>
          <w:szCs w:val="32"/>
        </w:rPr>
        <w:t>月，是中共北京市委政法委员会对外宣传网站，由中共北京市委政法委员会主办，北京政法职业学院承办</w:t>
      </w:r>
      <w:r>
        <w:rPr>
          <w:rFonts w:ascii="Times New Roman" w:eastAsia="仿宋_GB2312" w:hAnsi="Times New Roman" w:cs="Times New Roman"/>
          <w:color w:val="000000"/>
          <w:kern w:val="0"/>
          <w:sz w:val="32"/>
          <w:szCs w:val="32"/>
        </w:rPr>
        <w:t>，负责</w:t>
      </w:r>
      <w:r>
        <w:rPr>
          <w:rFonts w:ascii="Times New Roman" w:eastAsia="仿宋_GB2312" w:hAnsi="Times New Roman" w:cs="Times New Roman" w:hint="eastAsia"/>
          <w:color w:val="000000"/>
          <w:kern w:val="0"/>
          <w:sz w:val="32"/>
          <w:szCs w:val="32"/>
        </w:rPr>
        <w:t>网站</w:t>
      </w:r>
      <w:r>
        <w:rPr>
          <w:rFonts w:ascii="Times New Roman" w:eastAsia="仿宋_GB2312" w:hAnsi="Times New Roman" w:cs="Times New Roman"/>
          <w:color w:val="000000"/>
          <w:kern w:val="0"/>
          <w:sz w:val="32"/>
          <w:szCs w:val="32"/>
        </w:rPr>
        <w:t>的建设和运维工作。</w:t>
      </w:r>
      <w:r>
        <w:rPr>
          <w:rFonts w:ascii="Times New Roman" w:eastAsia="仿宋_GB2312" w:hAnsi="Times New Roman" w:cs="Times New Roman" w:hint="eastAsia"/>
          <w:color w:val="000000"/>
          <w:kern w:val="0"/>
          <w:sz w:val="32"/>
          <w:szCs w:val="32"/>
        </w:rPr>
        <w:t>根据中共北京市委政法委会《关于进一步加强北京政法网建设的通知》（京</w:t>
      </w:r>
      <w:proofErr w:type="gramStart"/>
      <w:r>
        <w:rPr>
          <w:rFonts w:ascii="Times New Roman" w:eastAsia="仿宋_GB2312" w:hAnsi="Times New Roman" w:cs="Times New Roman" w:hint="eastAsia"/>
          <w:color w:val="000000"/>
          <w:kern w:val="0"/>
          <w:sz w:val="32"/>
          <w:szCs w:val="32"/>
        </w:rPr>
        <w:t>政法发</w:t>
      </w:r>
      <w:proofErr w:type="gramEnd"/>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2014</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hint="eastAsia"/>
          <w:color w:val="000000"/>
          <w:kern w:val="0"/>
          <w:sz w:val="32"/>
          <w:szCs w:val="32"/>
        </w:rPr>
        <w:t>25</w:t>
      </w:r>
      <w:r>
        <w:rPr>
          <w:rFonts w:ascii="Times New Roman" w:eastAsia="仿宋_GB2312" w:hAnsi="Times New Roman" w:cs="Times New Roman" w:hint="eastAsia"/>
          <w:color w:val="000000"/>
          <w:kern w:val="0"/>
          <w:sz w:val="32"/>
          <w:szCs w:val="32"/>
        </w:rPr>
        <w:t>号）的</w:t>
      </w:r>
      <w:r>
        <w:rPr>
          <w:rFonts w:ascii="Times New Roman" w:eastAsia="仿宋_GB2312" w:hAnsi="Times New Roman" w:cs="Times New Roman"/>
          <w:color w:val="000000"/>
          <w:kern w:val="0"/>
          <w:sz w:val="32"/>
          <w:szCs w:val="32"/>
        </w:rPr>
        <w:t>精神</w:t>
      </w:r>
      <w:r>
        <w:rPr>
          <w:rFonts w:ascii="Times New Roman" w:eastAsia="仿宋_GB2312" w:hAnsi="Times New Roman" w:cs="Times New Roman" w:hint="eastAsia"/>
          <w:color w:val="000000"/>
          <w:kern w:val="0"/>
          <w:sz w:val="32"/>
          <w:szCs w:val="32"/>
        </w:rPr>
        <w:t>，</w:t>
      </w:r>
      <w:r>
        <w:rPr>
          <w:rFonts w:ascii="Times New Roman" w:eastAsia="仿宋_GB2312" w:hAnsi="Times New Roman" w:cs="Times New Roman"/>
          <w:color w:val="000000"/>
          <w:kern w:val="0"/>
          <w:sz w:val="32"/>
          <w:szCs w:val="32"/>
        </w:rPr>
        <w:t>北京政法职业学院</w:t>
      </w:r>
      <w:r>
        <w:rPr>
          <w:rFonts w:ascii="Times New Roman" w:eastAsia="仿宋_GB2312" w:hAnsi="Times New Roman" w:cs="Times New Roman" w:hint="eastAsia"/>
          <w:color w:val="000000"/>
          <w:kern w:val="0"/>
          <w:sz w:val="32"/>
          <w:szCs w:val="32"/>
        </w:rPr>
        <w:t>持续加大人、财、物投入保障力度，承担起“十三五”期间网站建设运维责任，</w:t>
      </w:r>
      <w:r>
        <w:rPr>
          <w:rFonts w:ascii="Times New Roman" w:eastAsia="仿宋_GB2312" w:hAnsi="Times New Roman" w:cs="Times New Roman"/>
          <w:color w:val="000000"/>
          <w:kern w:val="0"/>
          <w:sz w:val="32"/>
          <w:szCs w:val="32"/>
        </w:rPr>
        <w:t>把北京政法网建设成为全国</w:t>
      </w:r>
      <w:r>
        <w:rPr>
          <w:rFonts w:ascii="Times New Roman" w:eastAsia="仿宋_GB2312" w:hAnsi="Times New Roman" w:cs="Times New Roman" w:hint="eastAsia"/>
          <w:color w:val="000000"/>
          <w:kern w:val="0"/>
          <w:sz w:val="32"/>
          <w:szCs w:val="32"/>
        </w:rPr>
        <w:t>一流</w:t>
      </w:r>
      <w:r>
        <w:rPr>
          <w:rFonts w:ascii="Times New Roman" w:eastAsia="仿宋_GB2312" w:hAnsi="Times New Roman" w:cs="Times New Roman"/>
          <w:color w:val="000000"/>
          <w:kern w:val="0"/>
          <w:sz w:val="32"/>
          <w:szCs w:val="32"/>
        </w:rPr>
        <w:t>的政法类宣传网站</w:t>
      </w:r>
      <w:r>
        <w:rPr>
          <w:rFonts w:ascii="Times New Roman" w:eastAsia="仿宋_GB2312" w:hAnsi="Times New Roman" w:cs="Times New Roman" w:hint="eastAsia"/>
          <w:color w:val="000000"/>
          <w:kern w:val="0"/>
          <w:sz w:val="32"/>
          <w:szCs w:val="32"/>
        </w:rPr>
        <w:t>。</w:t>
      </w:r>
    </w:p>
    <w:p w:rsidR="00B46E84" w:rsidRDefault="005B0F63">
      <w:pPr>
        <w:widowControl/>
        <w:tabs>
          <w:tab w:val="left" w:pos="2215"/>
        </w:tabs>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2018</w:t>
      </w:r>
      <w:r>
        <w:rPr>
          <w:rFonts w:ascii="Times New Roman" w:eastAsia="仿宋_GB2312" w:hAnsi="Times New Roman" w:cs="Times New Roman" w:hint="eastAsia"/>
          <w:color w:val="000000"/>
          <w:kern w:val="0"/>
          <w:sz w:val="32"/>
          <w:szCs w:val="32"/>
        </w:rPr>
        <w:t>年</w:t>
      </w:r>
      <w:r>
        <w:rPr>
          <w:rFonts w:ascii="Times New Roman" w:eastAsia="仿宋_GB2312" w:hAnsi="Times New Roman" w:cs="Times New Roman" w:hint="eastAsia"/>
          <w:color w:val="000000"/>
          <w:kern w:val="0"/>
          <w:sz w:val="32"/>
          <w:szCs w:val="32"/>
        </w:rPr>
        <w:t>11</w:t>
      </w:r>
      <w:r>
        <w:rPr>
          <w:rFonts w:ascii="Times New Roman" w:eastAsia="仿宋_GB2312" w:hAnsi="Times New Roman" w:cs="Times New Roman" w:hint="eastAsia"/>
          <w:color w:val="000000"/>
          <w:kern w:val="0"/>
          <w:sz w:val="32"/>
          <w:szCs w:val="32"/>
        </w:rPr>
        <w:t>月，网站正式更名为北京政法网。近年来，在市委政法委领导与指导下，在网站建设发展、网群建设与管理、新媒体两微一端（微博、微信、头条号）推进、网络舆情监测、向长安网信息报送等方面，取得了显著成效，长期以来网站整体运</w:t>
      </w:r>
      <w:proofErr w:type="gramStart"/>
      <w:r>
        <w:rPr>
          <w:rFonts w:ascii="Times New Roman" w:eastAsia="仿宋_GB2312" w:hAnsi="Times New Roman" w:cs="Times New Roman" w:hint="eastAsia"/>
          <w:color w:val="000000"/>
          <w:kern w:val="0"/>
          <w:sz w:val="32"/>
          <w:szCs w:val="32"/>
        </w:rPr>
        <w:t>维工作</w:t>
      </w:r>
      <w:proofErr w:type="gramEnd"/>
      <w:r>
        <w:rPr>
          <w:rFonts w:ascii="Times New Roman" w:eastAsia="仿宋_GB2312" w:hAnsi="Times New Roman" w:cs="Times New Roman" w:hint="eastAsia"/>
          <w:color w:val="000000"/>
          <w:kern w:val="0"/>
          <w:sz w:val="32"/>
          <w:szCs w:val="32"/>
        </w:rPr>
        <w:t>保持较高水平，在全国各省市政法</w:t>
      </w:r>
      <w:proofErr w:type="gramStart"/>
      <w:r>
        <w:rPr>
          <w:rFonts w:ascii="Times New Roman" w:eastAsia="仿宋_GB2312" w:hAnsi="Times New Roman" w:cs="Times New Roman" w:hint="eastAsia"/>
          <w:color w:val="000000"/>
          <w:kern w:val="0"/>
          <w:sz w:val="32"/>
          <w:szCs w:val="32"/>
        </w:rPr>
        <w:t>综治网排名</w:t>
      </w:r>
      <w:proofErr w:type="gramEnd"/>
      <w:r>
        <w:rPr>
          <w:rFonts w:ascii="Times New Roman" w:eastAsia="仿宋_GB2312" w:hAnsi="Times New Roman" w:cs="Times New Roman" w:hint="eastAsia"/>
          <w:color w:val="000000"/>
          <w:kern w:val="0"/>
          <w:sz w:val="32"/>
          <w:szCs w:val="32"/>
        </w:rPr>
        <w:t>中始终处于领先地位，真正发挥了</w:t>
      </w:r>
      <w:proofErr w:type="gramStart"/>
      <w:r>
        <w:rPr>
          <w:rFonts w:ascii="Times New Roman" w:eastAsia="仿宋_GB2312" w:hAnsi="Times New Roman" w:cs="Times New Roman" w:hint="eastAsia"/>
          <w:color w:val="000000"/>
          <w:kern w:val="0"/>
          <w:sz w:val="32"/>
          <w:szCs w:val="32"/>
        </w:rPr>
        <w:t>首都政法</w:t>
      </w:r>
      <w:proofErr w:type="gramEnd"/>
      <w:r>
        <w:rPr>
          <w:rFonts w:ascii="Times New Roman" w:eastAsia="仿宋_GB2312" w:hAnsi="Times New Roman" w:cs="Times New Roman" w:hint="eastAsia"/>
          <w:color w:val="000000"/>
          <w:kern w:val="0"/>
          <w:sz w:val="32"/>
          <w:szCs w:val="32"/>
        </w:rPr>
        <w:t>工作对外宣传主阵地的作用。</w:t>
      </w:r>
    </w:p>
    <w:p w:rsidR="00B46E84" w:rsidRDefault="005B0F63">
      <w:pPr>
        <w:keepNext/>
        <w:keepLines/>
        <w:spacing w:line="360" w:lineRule="auto"/>
        <w:ind w:firstLineChars="200" w:firstLine="643"/>
        <w:jc w:val="left"/>
        <w:rPr>
          <w:rFonts w:ascii="仿宋_GB2312" w:eastAsia="仿宋_GB2312" w:hAnsi="Times New Roman" w:cs="Times New Roman"/>
          <w:b/>
          <w:color w:val="000000"/>
          <w:kern w:val="0"/>
          <w:sz w:val="32"/>
          <w:szCs w:val="32"/>
        </w:rPr>
      </w:pPr>
      <w:r>
        <w:rPr>
          <w:rFonts w:ascii="仿宋_GB2312" w:eastAsia="仿宋_GB2312" w:hAnsi="Times New Roman" w:cs="Times New Roman" w:hint="eastAsia"/>
          <w:b/>
          <w:color w:val="000000"/>
          <w:kern w:val="0"/>
          <w:sz w:val="32"/>
          <w:szCs w:val="32"/>
        </w:rPr>
        <w:t>2</w:t>
      </w:r>
      <w:r w:rsidR="001B0860">
        <w:rPr>
          <w:rFonts w:ascii="仿宋_GB2312" w:eastAsia="仿宋_GB2312" w:hAnsi="Times New Roman" w:cs="Times New Roman" w:hint="eastAsia"/>
          <w:b/>
          <w:color w:val="000000"/>
          <w:kern w:val="0"/>
          <w:sz w:val="32"/>
          <w:szCs w:val="32"/>
        </w:rPr>
        <w:t>.</w:t>
      </w:r>
      <w:r>
        <w:rPr>
          <w:rFonts w:ascii="仿宋_GB2312" w:eastAsia="仿宋_GB2312" w:hAnsi="Times New Roman" w:cs="Times New Roman" w:hint="eastAsia"/>
          <w:b/>
          <w:color w:val="000000"/>
          <w:kern w:val="0"/>
          <w:sz w:val="32"/>
          <w:szCs w:val="32"/>
        </w:rPr>
        <w:t>主要内容</w:t>
      </w:r>
    </w:p>
    <w:p w:rsidR="00B46E84" w:rsidRDefault="005B0F63">
      <w:pPr>
        <w:spacing w:line="360" w:lineRule="auto"/>
        <w:ind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将北京政法网建设成为全国省级政法系统一流网站，在运</w:t>
      </w:r>
      <w:proofErr w:type="gramStart"/>
      <w:r>
        <w:rPr>
          <w:rFonts w:ascii="仿宋_GB2312" w:eastAsia="仿宋_GB2312" w:hAnsi="Times New Roman" w:cs="Times New Roman" w:hint="eastAsia"/>
          <w:kern w:val="0"/>
          <w:sz w:val="32"/>
          <w:szCs w:val="32"/>
        </w:rPr>
        <w:t>维资金</w:t>
      </w:r>
      <w:proofErr w:type="gramEnd"/>
      <w:r>
        <w:rPr>
          <w:rFonts w:ascii="仿宋_GB2312" w:eastAsia="仿宋_GB2312" w:hAnsi="Times New Roman" w:cs="Times New Roman" w:hint="eastAsia"/>
          <w:kern w:val="0"/>
          <w:sz w:val="32"/>
          <w:szCs w:val="32"/>
        </w:rPr>
        <w:t>落实以后，将进一步加大新闻报道的力度，完善采写设备，</w:t>
      </w:r>
      <w:r>
        <w:rPr>
          <w:rFonts w:ascii="仿宋_GB2312" w:eastAsia="仿宋_GB2312" w:hAnsi="Times New Roman" w:cs="Times New Roman" w:hint="eastAsia"/>
          <w:kern w:val="0"/>
          <w:sz w:val="32"/>
          <w:szCs w:val="32"/>
        </w:rPr>
        <w:lastRenderedPageBreak/>
        <w:t>加强人员专业培训，适时引进专业团队，全面增加网站移动版</w:t>
      </w:r>
      <w:r>
        <w:rPr>
          <w:rFonts w:ascii="仿宋_GB2312" w:eastAsia="仿宋_GB2312" w:hAnsi="Times New Roman" w:cs="Times New Roman" w:hint="eastAsia"/>
          <w:kern w:val="0"/>
          <w:sz w:val="32"/>
          <w:szCs w:val="32"/>
        </w:rPr>
        <w:t>、新媒体发布、网站图文视频直播、视频拍摄等新媒体宣传力度，增加网站的对外交流，全面提高人员素质和工作质量，更快推进市委政法委提出的建成权威网站，在全国政法网站排名中“保三争</w:t>
      </w:r>
      <w:proofErr w:type="gramStart"/>
      <w:r>
        <w:rPr>
          <w:rFonts w:ascii="仿宋_GB2312" w:eastAsia="仿宋_GB2312" w:hAnsi="Times New Roman" w:cs="Times New Roman" w:hint="eastAsia"/>
          <w:kern w:val="0"/>
          <w:sz w:val="32"/>
          <w:szCs w:val="32"/>
        </w:rPr>
        <w:t>一</w:t>
      </w:r>
      <w:proofErr w:type="gramEnd"/>
      <w:r>
        <w:rPr>
          <w:rFonts w:ascii="仿宋_GB2312" w:eastAsia="仿宋_GB2312" w:hAnsi="Times New Roman" w:cs="Times New Roman" w:hint="eastAsia"/>
          <w:kern w:val="0"/>
          <w:sz w:val="32"/>
          <w:szCs w:val="32"/>
        </w:rPr>
        <w:t>”的工作目标的落实工作。</w:t>
      </w:r>
    </w:p>
    <w:p w:rsidR="00B46E84" w:rsidRDefault="005B0F63">
      <w:pPr>
        <w:spacing w:line="360" w:lineRule="auto"/>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 xml:space="preserve">    </w:t>
      </w:r>
      <w:r>
        <w:rPr>
          <w:rFonts w:ascii="仿宋_GB2312" w:eastAsia="仿宋_GB2312" w:hAnsi="Times New Roman" w:cs="Times New Roman" w:hint="eastAsia"/>
          <w:kern w:val="0"/>
          <w:sz w:val="32"/>
          <w:szCs w:val="32"/>
        </w:rPr>
        <w:t>项目内容主要包括网站内容运维，视频制作，网群管理，新媒体运营，舆情</w:t>
      </w:r>
      <w:proofErr w:type="gramStart"/>
      <w:r>
        <w:rPr>
          <w:rFonts w:ascii="仿宋_GB2312" w:eastAsia="仿宋_GB2312" w:hAnsi="Times New Roman" w:cs="Times New Roman" w:hint="eastAsia"/>
          <w:kern w:val="0"/>
          <w:sz w:val="32"/>
          <w:szCs w:val="32"/>
        </w:rPr>
        <w:t>研</w:t>
      </w:r>
      <w:proofErr w:type="gramEnd"/>
      <w:r>
        <w:rPr>
          <w:rFonts w:ascii="仿宋_GB2312" w:eastAsia="仿宋_GB2312" w:hAnsi="Times New Roman" w:cs="Times New Roman" w:hint="eastAsia"/>
          <w:kern w:val="0"/>
          <w:sz w:val="32"/>
          <w:szCs w:val="32"/>
        </w:rPr>
        <w:t>判，网站技术运维，制度建设等运维工作，监理、培训等工作。</w:t>
      </w:r>
    </w:p>
    <w:p w:rsidR="00B46E84" w:rsidRDefault="005B0F63">
      <w:pPr>
        <w:keepNext/>
        <w:keepLines/>
        <w:spacing w:line="360" w:lineRule="auto"/>
        <w:ind w:firstLineChars="200" w:firstLine="643"/>
        <w:jc w:val="left"/>
        <w:rPr>
          <w:rFonts w:ascii="仿宋_GB2312" w:eastAsia="仿宋_GB2312" w:hAnsi="Times New Roman" w:cs="Times New Roman"/>
          <w:b/>
          <w:color w:val="000000"/>
          <w:kern w:val="0"/>
          <w:sz w:val="32"/>
          <w:szCs w:val="32"/>
        </w:rPr>
      </w:pPr>
      <w:r>
        <w:rPr>
          <w:rFonts w:ascii="仿宋_GB2312" w:eastAsia="仿宋_GB2312" w:hAnsi="Times New Roman" w:cs="Times New Roman" w:hint="eastAsia"/>
          <w:b/>
          <w:color w:val="000000"/>
          <w:kern w:val="0"/>
          <w:sz w:val="32"/>
          <w:szCs w:val="32"/>
        </w:rPr>
        <w:t>3</w:t>
      </w:r>
      <w:r w:rsidR="001B0860">
        <w:rPr>
          <w:rFonts w:ascii="仿宋_GB2312" w:eastAsia="仿宋_GB2312" w:hAnsi="Times New Roman" w:cs="Times New Roman" w:hint="eastAsia"/>
          <w:b/>
          <w:color w:val="000000"/>
          <w:kern w:val="0"/>
          <w:sz w:val="32"/>
          <w:szCs w:val="32"/>
        </w:rPr>
        <w:t>.</w:t>
      </w:r>
      <w:r>
        <w:rPr>
          <w:rFonts w:ascii="仿宋_GB2312" w:eastAsia="仿宋_GB2312" w:hAnsi="Times New Roman" w:cs="Times New Roman" w:hint="eastAsia"/>
          <w:b/>
          <w:color w:val="000000"/>
          <w:kern w:val="0"/>
          <w:sz w:val="32"/>
          <w:szCs w:val="32"/>
        </w:rPr>
        <w:t>资金投入和使用情况</w:t>
      </w:r>
    </w:p>
    <w:p w:rsidR="00B46E84" w:rsidRDefault="005B0F63">
      <w:pPr>
        <w:spacing w:line="360" w:lineRule="auto"/>
        <w:ind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该项目申请市级财政资金</w:t>
      </w:r>
      <w:r>
        <w:rPr>
          <w:rFonts w:ascii="仿宋_GB2312" w:eastAsia="仿宋_GB2312" w:hAnsi="Times New Roman" w:cs="Times New Roman" w:hint="eastAsia"/>
          <w:kern w:val="0"/>
          <w:sz w:val="32"/>
          <w:szCs w:val="32"/>
        </w:rPr>
        <w:t>817.03</w:t>
      </w:r>
      <w:r>
        <w:rPr>
          <w:rFonts w:ascii="仿宋_GB2312" w:eastAsia="仿宋_GB2312" w:hAnsi="Times New Roman" w:cs="Times New Roman" w:hint="eastAsia"/>
          <w:kern w:val="0"/>
          <w:sz w:val="32"/>
          <w:szCs w:val="32"/>
        </w:rPr>
        <w:t>万元。</w:t>
      </w:r>
      <w:r>
        <w:rPr>
          <w:rFonts w:ascii="仿宋_GB2312" w:eastAsia="仿宋_GB2312" w:hAnsi="Times New Roman" w:cs="Times New Roman" w:hint="eastAsia"/>
          <w:kern w:val="0"/>
          <w:sz w:val="32"/>
          <w:szCs w:val="32"/>
        </w:rPr>
        <w:t>2021</w:t>
      </w:r>
      <w:r>
        <w:rPr>
          <w:rFonts w:ascii="仿宋_GB2312" w:eastAsia="仿宋_GB2312" w:hAnsi="Times New Roman" w:cs="Times New Roman" w:hint="eastAsia"/>
          <w:kern w:val="0"/>
          <w:sz w:val="32"/>
          <w:szCs w:val="32"/>
        </w:rPr>
        <w:t>年</w:t>
      </w:r>
      <w:r>
        <w:rPr>
          <w:rFonts w:ascii="仿宋_GB2312" w:eastAsia="仿宋_GB2312" w:hAnsi="Times New Roman" w:cs="Times New Roman" w:hint="eastAsia"/>
          <w:kern w:val="0"/>
          <w:sz w:val="32"/>
          <w:szCs w:val="32"/>
        </w:rPr>
        <w:t>2</w:t>
      </w:r>
      <w:r>
        <w:rPr>
          <w:rFonts w:ascii="仿宋_GB2312" w:eastAsia="仿宋_GB2312" w:hAnsi="Times New Roman" w:cs="Times New Roman" w:hint="eastAsia"/>
          <w:kern w:val="0"/>
          <w:sz w:val="32"/>
          <w:szCs w:val="32"/>
        </w:rPr>
        <w:t>月，市财政局批复该项目预算</w:t>
      </w:r>
      <w:r>
        <w:rPr>
          <w:rFonts w:ascii="仿宋_GB2312" w:eastAsia="仿宋_GB2312" w:hAnsi="Times New Roman" w:cs="Times New Roman" w:hint="eastAsia"/>
          <w:kern w:val="0"/>
          <w:sz w:val="32"/>
          <w:szCs w:val="32"/>
        </w:rPr>
        <w:t>817.03</w:t>
      </w:r>
      <w:r>
        <w:rPr>
          <w:rFonts w:ascii="仿宋_GB2312" w:eastAsia="仿宋_GB2312" w:hAnsi="Times New Roman" w:cs="Times New Roman" w:hint="eastAsia"/>
          <w:kern w:val="0"/>
          <w:sz w:val="32"/>
          <w:szCs w:val="32"/>
        </w:rPr>
        <w:t>万元。</w:t>
      </w:r>
      <w:r>
        <w:rPr>
          <w:rFonts w:ascii="仿宋_GB2312" w:eastAsia="仿宋_GB2312" w:hAnsi="Times New Roman" w:cs="Times New Roman"/>
          <w:kern w:val="0"/>
          <w:sz w:val="32"/>
          <w:szCs w:val="32"/>
        </w:rPr>
        <w:t>截止</w:t>
      </w:r>
      <w:r>
        <w:rPr>
          <w:rFonts w:ascii="仿宋_GB2312" w:eastAsia="仿宋_GB2312" w:hAnsi="Times New Roman" w:cs="Times New Roman" w:hint="eastAsia"/>
          <w:kern w:val="0"/>
          <w:sz w:val="32"/>
          <w:szCs w:val="32"/>
        </w:rPr>
        <w:t>2021</w:t>
      </w:r>
      <w:r>
        <w:rPr>
          <w:rFonts w:ascii="仿宋_GB2312" w:eastAsia="仿宋_GB2312" w:hAnsi="Times New Roman" w:cs="Times New Roman" w:hint="eastAsia"/>
          <w:kern w:val="0"/>
          <w:sz w:val="32"/>
          <w:szCs w:val="32"/>
        </w:rPr>
        <w:t>年</w:t>
      </w:r>
      <w:r>
        <w:rPr>
          <w:rFonts w:ascii="仿宋_GB2312" w:eastAsia="仿宋_GB2312" w:hAnsi="Times New Roman" w:cs="Times New Roman" w:hint="eastAsia"/>
          <w:kern w:val="0"/>
          <w:sz w:val="32"/>
          <w:szCs w:val="32"/>
        </w:rPr>
        <w:t>12</w:t>
      </w:r>
      <w:r>
        <w:rPr>
          <w:rFonts w:ascii="仿宋_GB2312" w:eastAsia="仿宋_GB2312" w:hAnsi="Times New Roman" w:cs="Times New Roman" w:hint="eastAsia"/>
          <w:kern w:val="0"/>
          <w:sz w:val="32"/>
          <w:szCs w:val="32"/>
        </w:rPr>
        <w:t>月底，项目实际使用资金</w:t>
      </w:r>
      <w:r>
        <w:rPr>
          <w:rFonts w:ascii="仿宋_GB2312" w:eastAsia="仿宋_GB2312" w:hAnsi="Times New Roman" w:cs="Times New Roman" w:hint="eastAsia"/>
          <w:kern w:val="0"/>
          <w:sz w:val="32"/>
          <w:szCs w:val="32"/>
        </w:rPr>
        <w:t>810.4</w:t>
      </w:r>
      <w:r>
        <w:rPr>
          <w:rFonts w:ascii="仿宋_GB2312" w:eastAsia="仿宋_GB2312" w:hAnsi="Times New Roman" w:cs="Times New Roman"/>
          <w:kern w:val="0"/>
          <w:sz w:val="32"/>
          <w:szCs w:val="32"/>
        </w:rPr>
        <w:t>8</w:t>
      </w:r>
      <w:r>
        <w:rPr>
          <w:rFonts w:ascii="仿宋_GB2312" w:eastAsia="仿宋_GB2312" w:hAnsi="Times New Roman" w:cs="Times New Roman" w:hint="eastAsia"/>
          <w:kern w:val="0"/>
          <w:sz w:val="32"/>
          <w:szCs w:val="32"/>
        </w:rPr>
        <w:t>万元，</w:t>
      </w:r>
      <w:r>
        <w:rPr>
          <w:rFonts w:ascii="仿宋_GB2312" w:eastAsia="仿宋_GB2312" w:hAnsi="Times New Roman" w:cs="Times New Roman" w:hint="eastAsia"/>
          <w:kern w:val="0"/>
          <w:sz w:val="32"/>
          <w:szCs w:val="32"/>
        </w:rPr>
        <w:t>结余</w:t>
      </w:r>
      <w:r>
        <w:rPr>
          <w:rFonts w:ascii="仿宋_GB2312" w:eastAsia="仿宋_GB2312" w:hAnsi="Times New Roman" w:cs="Times New Roman" w:hint="eastAsia"/>
          <w:kern w:val="0"/>
          <w:sz w:val="32"/>
          <w:szCs w:val="32"/>
        </w:rPr>
        <w:t>6.55</w:t>
      </w:r>
      <w:r>
        <w:rPr>
          <w:rFonts w:ascii="仿宋_GB2312" w:eastAsia="仿宋_GB2312" w:hAnsi="Times New Roman" w:cs="Times New Roman" w:hint="eastAsia"/>
          <w:kern w:val="0"/>
          <w:sz w:val="32"/>
          <w:szCs w:val="32"/>
        </w:rPr>
        <w:t>万元，</w:t>
      </w:r>
      <w:r>
        <w:rPr>
          <w:rFonts w:ascii="仿宋_GB2312" w:eastAsia="仿宋_GB2312" w:hAnsi="Times New Roman" w:cs="Times New Roman"/>
          <w:kern w:val="0"/>
          <w:sz w:val="32"/>
          <w:szCs w:val="32"/>
        </w:rPr>
        <w:t>资金支出进度</w:t>
      </w:r>
      <w:r>
        <w:rPr>
          <w:rFonts w:ascii="仿宋_GB2312" w:eastAsia="仿宋_GB2312" w:hAnsi="Times New Roman" w:cs="Times New Roman" w:hint="eastAsia"/>
          <w:kern w:val="0"/>
          <w:sz w:val="32"/>
          <w:szCs w:val="32"/>
        </w:rPr>
        <w:t>99.20</w:t>
      </w:r>
      <w:r>
        <w:rPr>
          <w:rFonts w:ascii="仿宋_GB2312" w:eastAsia="仿宋_GB2312" w:hAnsi="Times New Roman" w:cs="Times New Roman"/>
          <w:kern w:val="0"/>
          <w:sz w:val="32"/>
          <w:szCs w:val="32"/>
        </w:rPr>
        <w:t>%</w:t>
      </w:r>
      <w:r>
        <w:rPr>
          <w:rFonts w:ascii="仿宋_GB2312" w:eastAsia="仿宋_GB2312" w:hAnsi="Times New Roman" w:cs="Times New Roman"/>
          <w:kern w:val="0"/>
          <w:sz w:val="32"/>
          <w:szCs w:val="32"/>
        </w:rPr>
        <w:t>。</w:t>
      </w:r>
    </w:p>
    <w:p w:rsidR="00B46E84" w:rsidRDefault="005B0F63">
      <w:pPr>
        <w:pStyle w:val="2"/>
        <w:ind w:firstLine="640"/>
        <w:rPr>
          <w:rFonts w:ascii="楷体" w:eastAsia="楷体" w:hAnsi="楷体"/>
          <w:b w:val="0"/>
        </w:rPr>
      </w:pPr>
      <w:bookmarkStart w:id="3" w:name="_Toc102746350"/>
      <w:r>
        <w:rPr>
          <w:rFonts w:ascii="楷体" w:eastAsia="楷体" w:hAnsi="楷体" w:hint="eastAsia"/>
          <w:b w:val="0"/>
        </w:rPr>
        <w:t>（二）项目绩效目标</w:t>
      </w:r>
      <w:bookmarkEnd w:id="3"/>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1.</w:t>
      </w:r>
      <w:r>
        <w:rPr>
          <w:rFonts w:ascii="仿宋_GB2312" w:hint="eastAsia"/>
          <w:b/>
          <w:color w:val="000000"/>
          <w:kern w:val="0"/>
          <w:sz w:val="32"/>
          <w:szCs w:val="32"/>
        </w:rPr>
        <w:t>总体目标</w:t>
      </w:r>
    </w:p>
    <w:p w:rsidR="00B46E84" w:rsidRDefault="005B0F63">
      <w:pPr>
        <w:pStyle w:val="a3"/>
        <w:spacing w:line="360" w:lineRule="auto"/>
        <w:ind w:firstLine="640"/>
        <w:rPr>
          <w:rFonts w:ascii="仿宋_GB2312"/>
          <w:kern w:val="0"/>
          <w:sz w:val="32"/>
          <w:szCs w:val="32"/>
        </w:rPr>
      </w:pPr>
      <w:r>
        <w:rPr>
          <w:rFonts w:ascii="仿宋_GB2312" w:hint="eastAsia"/>
          <w:kern w:val="0"/>
          <w:sz w:val="32"/>
          <w:szCs w:val="32"/>
        </w:rPr>
        <w:t>根据中共北京市委政法委会《关于进一步加强北京政法网建设的通知》（京</w:t>
      </w:r>
      <w:proofErr w:type="gramStart"/>
      <w:r>
        <w:rPr>
          <w:rFonts w:ascii="仿宋_GB2312" w:hint="eastAsia"/>
          <w:kern w:val="0"/>
          <w:sz w:val="32"/>
          <w:szCs w:val="32"/>
        </w:rPr>
        <w:t>政法发</w:t>
      </w:r>
      <w:proofErr w:type="gramEnd"/>
      <w:r>
        <w:rPr>
          <w:rFonts w:ascii="仿宋_GB2312" w:hint="eastAsia"/>
          <w:kern w:val="0"/>
          <w:sz w:val="32"/>
          <w:szCs w:val="32"/>
        </w:rPr>
        <w:t>〔</w:t>
      </w:r>
      <w:r>
        <w:rPr>
          <w:rFonts w:ascii="仿宋_GB2312" w:hint="eastAsia"/>
          <w:kern w:val="0"/>
          <w:sz w:val="32"/>
          <w:szCs w:val="32"/>
        </w:rPr>
        <w:t>2014</w:t>
      </w:r>
      <w:r>
        <w:rPr>
          <w:rFonts w:ascii="仿宋_GB2312" w:hint="eastAsia"/>
          <w:kern w:val="0"/>
          <w:sz w:val="32"/>
          <w:szCs w:val="32"/>
        </w:rPr>
        <w:t>〕</w:t>
      </w:r>
      <w:r>
        <w:rPr>
          <w:rFonts w:ascii="仿宋_GB2312" w:hint="eastAsia"/>
          <w:kern w:val="0"/>
          <w:sz w:val="32"/>
          <w:szCs w:val="32"/>
        </w:rPr>
        <w:t>25</w:t>
      </w:r>
      <w:r>
        <w:rPr>
          <w:rFonts w:ascii="仿宋_GB2312" w:hint="eastAsia"/>
          <w:kern w:val="0"/>
          <w:sz w:val="32"/>
          <w:szCs w:val="32"/>
        </w:rPr>
        <w:t>号）的精神，北京政法职业学院需持续加大人、财、物投入保障力度，承担起“十三五”期间网站建设运维责任，把北京政法网建设成为全国一流的政法类宣传网站，实现在全国省级政法类网站排名中“保三争</w:t>
      </w:r>
      <w:proofErr w:type="gramStart"/>
      <w:r>
        <w:rPr>
          <w:rFonts w:ascii="仿宋_GB2312" w:hint="eastAsia"/>
          <w:kern w:val="0"/>
          <w:sz w:val="32"/>
          <w:szCs w:val="32"/>
        </w:rPr>
        <w:t>一</w:t>
      </w:r>
      <w:proofErr w:type="gramEnd"/>
      <w:r>
        <w:rPr>
          <w:rFonts w:ascii="仿宋_GB2312" w:hint="eastAsia"/>
          <w:kern w:val="0"/>
          <w:sz w:val="32"/>
          <w:szCs w:val="32"/>
        </w:rPr>
        <w:t>”的目标。</w:t>
      </w:r>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2.</w:t>
      </w:r>
      <w:r>
        <w:rPr>
          <w:rFonts w:ascii="仿宋_GB2312" w:hint="eastAsia"/>
          <w:b/>
          <w:color w:val="000000"/>
          <w:kern w:val="0"/>
          <w:sz w:val="32"/>
          <w:szCs w:val="32"/>
        </w:rPr>
        <w:t>绩效指标</w:t>
      </w:r>
    </w:p>
    <w:p w:rsidR="00B46E84" w:rsidRDefault="005B0F63">
      <w:pPr>
        <w:pStyle w:val="a3"/>
        <w:spacing w:line="360" w:lineRule="auto"/>
        <w:ind w:firstLine="643"/>
        <w:rPr>
          <w:rFonts w:ascii="仿宋_GB2312" w:hAnsi="仿宋" w:cs="仿宋"/>
          <w:b/>
          <w:bCs/>
          <w:sz w:val="32"/>
          <w:szCs w:val="32"/>
        </w:rPr>
      </w:pPr>
      <w:r>
        <w:rPr>
          <w:rFonts w:ascii="仿宋_GB2312" w:hAnsi="仿宋" w:cs="仿宋" w:hint="eastAsia"/>
          <w:b/>
          <w:bCs/>
          <w:sz w:val="32"/>
          <w:szCs w:val="32"/>
        </w:rPr>
        <w:lastRenderedPageBreak/>
        <w:t>（</w:t>
      </w:r>
      <w:r>
        <w:rPr>
          <w:rFonts w:ascii="仿宋_GB2312" w:hAnsi="仿宋" w:cs="仿宋" w:hint="eastAsia"/>
          <w:b/>
          <w:bCs/>
          <w:sz w:val="32"/>
          <w:szCs w:val="32"/>
        </w:rPr>
        <w:t>1</w:t>
      </w:r>
      <w:r>
        <w:rPr>
          <w:rFonts w:ascii="仿宋_GB2312" w:hAnsi="仿宋" w:cs="仿宋" w:hint="eastAsia"/>
          <w:b/>
          <w:bCs/>
          <w:sz w:val="32"/>
          <w:szCs w:val="32"/>
        </w:rPr>
        <w:t>）产出指标</w:t>
      </w:r>
    </w:p>
    <w:p w:rsidR="00B46E84" w:rsidRDefault="005B0F63">
      <w:pPr>
        <w:pStyle w:val="a3"/>
        <w:spacing w:line="360" w:lineRule="auto"/>
        <w:ind w:firstLine="643"/>
        <w:rPr>
          <w:rFonts w:ascii="仿宋_GB2312"/>
          <w:kern w:val="0"/>
          <w:sz w:val="32"/>
          <w:szCs w:val="32"/>
        </w:rPr>
      </w:pPr>
      <w:r>
        <w:rPr>
          <w:rFonts w:ascii="仿宋_GB2312" w:hAnsi="仿宋" w:cs="仿宋" w:hint="eastAsia"/>
          <w:b/>
          <w:bCs/>
          <w:sz w:val="32"/>
          <w:szCs w:val="32"/>
        </w:rPr>
        <w:t>数量指标：</w:t>
      </w:r>
      <w:r>
        <w:rPr>
          <w:rFonts w:ascii="仿宋_GB2312" w:hint="eastAsia"/>
          <w:kern w:val="0"/>
          <w:sz w:val="32"/>
          <w:szCs w:val="32"/>
        </w:rPr>
        <w:t>发稿量：全年不低于</w:t>
      </w:r>
      <w:r>
        <w:rPr>
          <w:rFonts w:ascii="仿宋_GB2312" w:hint="eastAsia"/>
          <w:kern w:val="0"/>
          <w:sz w:val="32"/>
          <w:szCs w:val="32"/>
        </w:rPr>
        <w:t>24000</w:t>
      </w:r>
      <w:r>
        <w:rPr>
          <w:rFonts w:ascii="仿宋_GB2312" w:hint="eastAsia"/>
          <w:kern w:val="0"/>
          <w:sz w:val="32"/>
          <w:szCs w:val="32"/>
        </w:rPr>
        <w:t>条，月发稿不低于</w:t>
      </w:r>
      <w:r>
        <w:rPr>
          <w:rFonts w:ascii="仿宋_GB2312" w:hint="eastAsia"/>
          <w:kern w:val="0"/>
          <w:sz w:val="32"/>
          <w:szCs w:val="32"/>
        </w:rPr>
        <w:t>2000</w:t>
      </w:r>
      <w:r>
        <w:rPr>
          <w:rFonts w:ascii="仿宋_GB2312" w:hint="eastAsia"/>
          <w:kern w:val="0"/>
          <w:sz w:val="32"/>
          <w:szCs w:val="32"/>
        </w:rPr>
        <w:t>条。视频制作：原创栏目包含的各类视频全年更新不少于</w:t>
      </w:r>
      <w:r>
        <w:rPr>
          <w:rFonts w:ascii="仿宋_GB2312" w:hint="eastAsia"/>
          <w:kern w:val="0"/>
          <w:sz w:val="32"/>
          <w:szCs w:val="32"/>
        </w:rPr>
        <w:t>65</w:t>
      </w:r>
      <w:r>
        <w:rPr>
          <w:rFonts w:ascii="仿宋_GB2312" w:hint="eastAsia"/>
          <w:kern w:val="0"/>
          <w:sz w:val="32"/>
          <w:szCs w:val="32"/>
        </w:rPr>
        <w:t>部，按照年度专项宣传要点，组织编排制作</w:t>
      </w:r>
      <w:proofErr w:type="gramStart"/>
      <w:r>
        <w:rPr>
          <w:rFonts w:ascii="仿宋_GB2312" w:hint="eastAsia"/>
          <w:kern w:val="0"/>
          <w:sz w:val="32"/>
          <w:szCs w:val="32"/>
        </w:rPr>
        <w:t>微电影</w:t>
      </w:r>
      <w:proofErr w:type="gramEnd"/>
      <w:r>
        <w:rPr>
          <w:rFonts w:ascii="仿宋_GB2312" w:hint="eastAsia"/>
          <w:kern w:val="0"/>
          <w:sz w:val="32"/>
          <w:szCs w:val="32"/>
        </w:rPr>
        <w:t>1</w:t>
      </w:r>
      <w:r>
        <w:rPr>
          <w:rFonts w:ascii="仿宋_GB2312" w:hint="eastAsia"/>
          <w:kern w:val="0"/>
          <w:sz w:val="32"/>
          <w:szCs w:val="32"/>
        </w:rPr>
        <w:t>部，微视频</w:t>
      </w:r>
      <w:r>
        <w:rPr>
          <w:rFonts w:ascii="仿宋_GB2312" w:hint="eastAsia"/>
          <w:kern w:val="0"/>
          <w:sz w:val="32"/>
          <w:szCs w:val="32"/>
        </w:rPr>
        <w:t>2</w:t>
      </w:r>
      <w:r>
        <w:rPr>
          <w:rFonts w:ascii="仿宋_GB2312" w:hint="eastAsia"/>
          <w:kern w:val="0"/>
          <w:sz w:val="32"/>
          <w:szCs w:val="32"/>
        </w:rPr>
        <w:t>部、微动漫</w:t>
      </w:r>
      <w:r>
        <w:rPr>
          <w:rFonts w:ascii="仿宋_GB2312" w:hint="eastAsia"/>
          <w:kern w:val="0"/>
          <w:sz w:val="32"/>
          <w:szCs w:val="32"/>
        </w:rPr>
        <w:t>6</w:t>
      </w:r>
      <w:r>
        <w:rPr>
          <w:rFonts w:ascii="仿宋_GB2312" w:hint="eastAsia"/>
          <w:kern w:val="0"/>
          <w:sz w:val="32"/>
          <w:szCs w:val="32"/>
        </w:rPr>
        <w:t>部、短视频</w:t>
      </w:r>
      <w:r>
        <w:rPr>
          <w:rFonts w:ascii="仿宋_GB2312" w:hint="eastAsia"/>
          <w:kern w:val="0"/>
          <w:sz w:val="32"/>
          <w:szCs w:val="32"/>
        </w:rPr>
        <w:t>25</w:t>
      </w:r>
      <w:r>
        <w:rPr>
          <w:rFonts w:ascii="仿宋_GB2312" w:hint="eastAsia"/>
          <w:kern w:val="0"/>
          <w:sz w:val="32"/>
          <w:szCs w:val="32"/>
        </w:rPr>
        <w:t>部。舆情报送：开展政法平安信息监测，在政法委规定时间报告监测情况，如遇紧急平安</w:t>
      </w:r>
      <w:proofErr w:type="gramStart"/>
      <w:r>
        <w:rPr>
          <w:rFonts w:ascii="仿宋_GB2312" w:hint="eastAsia"/>
          <w:kern w:val="0"/>
          <w:sz w:val="32"/>
          <w:szCs w:val="32"/>
        </w:rPr>
        <w:t>信息第</w:t>
      </w:r>
      <w:proofErr w:type="gramEnd"/>
      <w:r>
        <w:rPr>
          <w:rFonts w:ascii="仿宋_GB2312" w:hint="eastAsia"/>
          <w:kern w:val="0"/>
          <w:sz w:val="32"/>
          <w:szCs w:val="32"/>
        </w:rPr>
        <w:t>一时间报送。</w:t>
      </w:r>
    </w:p>
    <w:p w:rsidR="00B46E84" w:rsidRDefault="005B0F63">
      <w:pPr>
        <w:pStyle w:val="a3"/>
        <w:spacing w:line="360" w:lineRule="auto"/>
        <w:ind w:firstLine="643"/>
        <w:rPr>
          <w:rFonts w:ascii="仿宋_GB2312" w:hAnsi="仿宋" w:cs="仿宋"/>
          <w:sz w:val="32"/>
          <w:szCs w:val="32"/>
        </w:rPr>
      </w:pPr>
      <w:r>
        <w:rPr>
          <w:rFonts w:ascii="仿宋_GB2312" w:hAnsi="仿宋" w:cs="仿宋" w:hint="eastAsia"/>
          <w:b/>
          <w:bCs/>
          <w:sz w:val="32"/>
          <w:szCs w:val="32"/>
        </w:rPr>
        <w:t>质量指标：</w:t>
      </w:r>
      <w:r>
        <w:rPr>
          <w:rFonts w:ascii="仿宋_GB2312" w:hAnsi="仿宋" w:cs="仿宋" w:hint="eastAsia"/>
          <w:bCs/>
          <w:sz w:val="32"/>
          <w:szCs w:val="32"/>
        </w:rPr>
        <w:t>发稿质量：</w:t>
      </w:r>
      <w:r>
        <w:rPr>
          <w:rFonts w:ascii="仿宋_GB2312" w:hint="eastAsia"/>
          <w:kern w:val="0"/>
          <w:sz w:val="32"/>
          <w:szCs w:val="32"/>
        </w:rPr>
        <w:t>根据长安</w:t>
      </w:r>
      <w:proofErr w:type="gramStart"/>
      <w:r>
        <w:rPr>
          <w:rFonts w:ascii="仿宋_GB2312" w:hint="eastAsia"/>
          <w:kern w:val="0"/>
          <w:sz w:val="32"/>
          <w:szCs w:val="32"/>
        </w:rPr>
        <w:t>网考核</w:t>
      </w:r>
      <w:proofErr w:type="gramEnd"/>
      <w:r>
        <w:rPr>
          <w:rFonts w:ascii="仿宋_GB2312" w:hint="eastAsia"/>
          <w:kern w:val="0"/>
          <w:sz w:val="32"/>
          <w:szCs w:val="32"/>
        </w:rPr>
        <w:t>标准执行，各月考核不低于前五，年终考核保持前列。视频制作质量：按照不同种类视频行业标准执行，根据主管单位要求，保证年内有</w:t>
      </w:r>
      <w:proofErr w:type="gramStart"/>
      <w:r>
        <w:rPr>
          <w:rFonts w:ascii="仿宋_GB2312" w:hint="eastAsia"/>
          <w:kern w:val="0"/>
          <w:sz w:val="32"/>
          <w:szCs w:val="32"/>
        </w:rPr>
        <w:t>达到三微评选</w:t>
      </w:r>
      <w:proofErr w:type="gramEnd"/>
      <w:r>
        <w:rPr>
          <w:rFonts w:ascii="仿宋_GB2312" w:hint="eastAsia"/>
          <w:kern w:val="0"/>
          <w:sz w:val="32"/>
          <w:szCs w:val="32"/>
        </w:rPr>
        <w:t>标准的视频节目完成。舆情报送质量：内容完成，报送及时，达到</w:t>
      </w:r>
      <w:r>
        <w:rPr>
          <w:rFonts w:ascii="仿宋_GB2312" w:hint="eastAsia"/>
          <w:kern w:val="0"/>
          <w:sz w:val="32"/>
          <w:szCs w:val="32"/>
        </w:rPr>
        <w:t>市政法委领导要求。</w:t>
      </w:r>
    </w:p>
    <w:p w:rsidR="00B46E84" w:rsidRDefault="005B0F63">
      <w:pPr>
        <w:pStyle w:val="a3"/>
        <w:spacing w:line="360" w:lineRule="auto"/>
        <w:ind w:firstLine="643"/>
        <w:rPr>
          <w:rFonts w:ascii="仿宋_GB2312"/>
          <w:kern w:val="0"/>
          <w:sz w:val="32"/>
          <w:szCs w:val="32"/>
        </w:rPr>
      </w:pPr>
      <w:r>
        <w:rPr>
          <w:rFonts w:ascii="仿宋_GB2312" w:hAnsi="仿宋" w:cs="仿宋" w:hint="eastAsia"/>
          <w:b/>
          <w:bCs/>
          <w:sz w:val="32"/>
          <w:szCs w:val="32"/>
        </w:rPr>
        <w:t>进度指标：</w:t>
      </w:r>
      <w:r>
        <w:rPr>
          <w:rFonts w:ascii="仿宋_GB2312" w:hint="eastAsia"/>
          <w:kern w:val="0"/>
          <w:sz w:val="32"/>
          <w:szCs w:val="32"/>
        </w:rPr>
        <w:t>按月考核，确保年终圆满完成全年工作任务。</w:t>
      </w:r>
    </w:p>
    <w:p w:rsidR="00B46E84" w:rsidRDefault="005B0F63">
      <w:pPr>
        <w:pStyle w:val="a3"/>
        <w:spacing w:line="360" w:lineRule="auto"/>
        <w:ind w:firstLine="643"/>
        <w:rPr>
          <w:rFonts w:ascii="仿宋_GB2312"/>
          <w:kern w:val="0"/>
          <w:sz w:val="32"/>
          <w:szCs w:val="32"/>
        </w:rPr>
      </w:pPr>
      <w:r>
        <w:rPr>
          <w:rFonts w:ascii="仿宋_GB2312" w:hAnsi="仿宋" w:cs="仿宋" w:hint="eastAsia"/>
          <w:b/>
          <w:bCs/>
          <w:sz w:val="32"/>
          <w:szCs w:val="32"/>
        </w:rPr>
        <w:t>成本指标：</w:t>
      </w:r>
      <w:r>
        <w:rPr>
          <w:rFonts w:ascii="仿宋_GB2312" w:hint="eastAsia"/>
          <w:kern w:val="0"/>
          <w:sz w:val="32"/>
          <w:szCs w:val="32"/>
        </w:rPr>
        <w:t>年底预算结余低于总预算的</w:t>
      </w:r>
      <w:r>
        <w:rPr>
          <w:rFonts w:ascii="仿宋_GB2312" w:hint="eastAsia"/>
          <w:kern w:val="0"/>
          <w:sz w:val="32"/>
          <w:szCs w:val="32"/>
        </w:rPr>
        <w:t>3%</w:t>
      </w:r>
      <w:r>
        <w:rPr>
          <w:rFonts w:ascii="仿宋_GB2312" w:hint="eastAsia"/>
          <w:kern w:val="0"/>
          <w:sz w:val="32"/>
          <w:szCs w:val="32"/>
        </w:rPr>
        <w:t>。</w:t>
      </w:r>
      <w:r>
        <w:rPr>
          <w:rFonts w:ascii="仿宋_GB2312" w:hint="eastAsia"/>
          <w:kern w:val="0"/>
          <w:sz w:val="32"/>
          <w:szCs w:val="32"/>
        </w:rPr>
        <w:tab/>
      </w:r>
    </w:p>
    <w:p w:rsidR="00B46E84" w:rsidRDefault="005B0F63">
      <w:pPr>
        <w:pStyle w:val="a3"/>
        <w:spacing w:line="360" w:lineRule="auto"/>
        <w:ind w:firstLine="643"/>
        <w:rPr>
          <w:rFonts w:ascii="仿宋_GB2312" w:hAnsi="仿宋" w:cs="仿宋"/>
          <w:sz w:val="32"/>
          <w:szCs w:val="32"/>
        </w:rPr>
      </w:pPr>
      <w:r>
        <w:rPr>
          <w:rFonts w:ascii="仿宋_GB2312" w:hAnsi="仿宋" w:cs="仿宋" w:hint="eastAsia"/>
          <w:b/>
          <w:bCs/>
          <w:sz w:val="32"/>
          <w:szCs w:val="32"/>
        </w:rPr>
        <w:t>（</w:t>
      </w:r>
      <w:r>
        <w:rPr>
          <w:rFonts w:ascii="仿宋_GB2312" w:hAnsi="仿宋" w:cs="仿宋" w:hint="eastAsia"/>
          <w:b/>
          <w:bCs/>
          <w:sz w:val="32"/>
          <w:szCs w:val="32"/>
        </w:rPr>
        <w:t>2</w:t>
      </w:r>
      <w:r>
        <w:rPr>
          <w:rFonts w:ascii="仿宋_GB2312" w:hAnsi="仿宋" w:cs="仿宋" w:hint="eastAsia"/>
          <w:b/>
          <w:bCs/>
          <w:sz w:val="32"/>
          <w:szCs w:val="32"/>
        </w:rPr>
        <w:t>）效果指标</w:t>
      </w:r>
    </w:p>
    <w:p w:rsidR="00B46E84" w:rsidRDefault="005B0F63">
      <w:pPr>
        <w:pStyle w:val="a3"/>
        <w:spacing w:line="360" w:lineRule="auto"/>
        <w:ind w:firstLine="643"/>
        <w:rPr>
          <w:rFonts w:ascii="仿宋_GB2312"/>
          <w:kern w:val="0"/>
          <w:sz w:val="32"/>
          <w:szCs w:val="32"/>
        </w:rPr>
      </w:pPr>
      <w:r>
        <w:rPr>
          <w:rFonts w:ascii="仿宋_GB2312" w:hAnsi="仿宋" w:cs="仿宋" w:hint="eastAsia"/>
          <w:b/>
          <w:bCs/>
          <w:sz w:val="32"/>
          <w:szCs w:val="32"/>
        </w:rPr>
        <w:t>效益指标：</w:t>
      </w:r>
      <w:r>
        <w:rPr>
          <w:rFonts w:ascii="仿宋_GB2312" w:hint="eastAsia"/>
          <w:kern w:val="0"/>
          <w:sz w:val="32"/>
          <w:szCs w:val="32"/>
        </w:rPr>
        <w:t>网站访问量继续上升，成为全国一流的政法类宣传网站，实现在全国省级政法类网站排名中“保持前列”。</w:t>
      </w:r>
    </w:p>
    <w:p w:rsidR="00B46E84" w:rsidRDefault="005B0F63">
      <w:pPr>
        <w:pStyle w:val="a3"/>
        <w:spacing w:line="360" w:lineRule="auto"/>
        <w:ind w:firstLine="643"/>
        <w:rPr>
          <w:rFonts w:ascii="仿宋_GB2312"/>
          <w:kern w:val="0"/>
          <w:sz w:val="32"/>
          <w:szCs w:val="32"/>
        </w:rPr>
      </w:pPr>
      <w:r>
        <w:rPr>
          <w:rFonts w:ascii="仿宋_GB2312" w:hAnsi="仿宋" w:cs="仿宋" w:hint="eastAsia"/>
          <w:b/>
          <w:bCs/>
          <w:sz w:val="32"/>
          <w:szCs w:val="32"/>
        </w:rPr>
        <w:t>服务对象满意度指标：</w:t>
      </w:r>
      <w:r>
        <w:rPr>
          <w:rFonts w:ascii="仿宋_GB2312" w:hint="eastAsia"/>
          <w:kern w:val="0"/>
          <w:sz w:val="32"/>
          <w:szCs w:val="32"/>
        </w:rPr>
        <w:t>网站访问满意度</w:t>
      </w:r>
      <w:r>
        <w:rPr>
          <w:rFonts w:ascii="仿宋_GB2312" w:hint="eastAsia"/>
          <w:kern w:val="0"/>
          <w:sz w:val="32"/>
          <w:szCs w:val="32"/>
        </w:rPr>
        <w:t>99%</w:t>
      </w:r>
      <w:r>
        <w:rPr>
          <w:rFonts w:ascii="仿宋_GB2312" w:hint="eastAsia"/>
          <w:kern w:val="0"/>
          <w:sz w:val="32"/>
          <w:szCs w:val="32"/>
        </w:rPr>
        <w:t>以上。</w:t>
      </w:r>
    </w:p>
    <w:p w:rsidR="00B46E84" w:rsidRDefault="005B0F63">
      <w:pPr>
        <w:pStyle w:val="1"/>
        <w:spacing w:line="360" w:lineRule="auto"/>
        <w:ind w:firstLine="640"/>
        <w:rPr>
          <w:rFonts w:ascii="黑体" w:eastAsia="黑体" w:hAnsi="黑体" w:cs="Times New Roman"/>
          <w:b w:val="0"/>
          <w:sz w:val="32"/>
          <w:szCs w:val="32"/>
        </w:rPr>
      </w:pPr>
      <w:bookmarkStart w:id="4" w:name="_Toc102746351"/>
      <w:r>
        <w:rPr>
          <w:rFonts w:ascii="黑体" w:eastAsia="黑体" w:hAnsi="黑体" w:cs="Times New Roman" w:hint="eastAsia"/>
          <w:b w:val="0"/>
          <w:sz w:val="32"/>
          <w:szCs w:val="32"/>
        </w:rPr>
        <w:t>二、绩效评价工作开展情况</w:t>
      </w:r>
      <w:bookmarkEnd w:id="4"/>
    </w:p>
    <w:p w:rsidR="00B46E84" w:rsidRDefault="005B0F63">
      <w:pPr>
        <w:pStyle w:val="2"/>
        <w:ind w:firstLine="640"/>
        <w:rPr>
          <w:rFonts w:ascii="楷体" w:eastAsia="楷体" w:hAnsi="楷体"/>
          <w:b w:val="0"/>
        </w:rPr>
      </w:pPr>
      <w:bookmarkStart w:id="5" w:name="_Toc102746352"/>
      <w:r>
        <w:rPr>
          <w:rFonts w:ascii="楷体" w:eastAsia="楷体" w:hAnsi="楷体" w:hint="eastAsia"/>
          <w:b w:val="0"/>
        </w:rPr>
        <w:t>（一）绩效评价目的、对象和范围</w:t>
      </w:r>
      <w:bookmarkEnd w:id="5"/>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1</w:t>
      </w:r>
      <w:r w:rsidR="009754FB">
        <w:rPr>
          <w:rFonts w:ascii="仿宋_GB2312" w:hint="eastAsia"/>
          <w:b/>
          <w:color w:val="000000"/>
          <w:kern w:val="0"/>
          <w:sz w:val="32"/>
          <w:szCs w:val="32"/>
        </w:rPr>
        <w:t>.</w:t>
      </w:r>
      <w:r>
        <w:rPr>
          <w:rFonts w:ascii="仿宋_GB2312" w:hint="eastAsia"/>
          <w:b/>
          <w:color w:val="000000"/>
          <w:kern w:val="0"/>
          <w:sz w:val="32"/>
          <w:szCs w:val="32"/>
        </w:rPr>
        <w:t>评价目的</w:t>
      </w:r>
    </w:p>
    <w:p w:rsidR="00B46E84" w:rsidRDefault="005B0F63">
      <w:pPr>
        <w:spacing w:line="360" w:lineRule="auto"/>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kern w:val="0"/>
          <w:sz w:val="32"/>
          <w:szCs w:val="32"/>
        </w:rPr>
        <w:t>通过绩效评价，衡量和考核</w:t>
      </w:r>
      <w:r>
        <w:rPr>
          <w:rFonts w:ascii="仿宋_GB2312" w:eastAsia="仿宋_GB2312" w:hAnsi="Times New Roman" w:cs="Times New Roman" w:hint="eastAsia"/>
          <w:kern w:val="0"/>
          <w:sz w:val="32"/>
          <w:szCs w:val="32"/>
        </w:rPr>
        <w:t>该</w:t>
      </w:r>
      <w:r>
        <w:rPr>
          <w:rFonts w:ascii="仿宋_GB2312" w:eastAsia="仿宋_GB2312" w:hAnsi="Times New Roman" w:cs="Times New Roman"/>
          <w:kern w:val="0"/>
          <w:sz w:val="32"/>
          <w:szCs w:val="32"/>
        </w:rPr>
        <w:t>项目从项目申报、预算执行及</w:t>
      </w:r>
      <w:r>
        <w:rPr>
          <w:rFonts w:ascii="仿宋_GB2312" w:eastAsia="仿宋_GB2312" w:hAnsi="Times New Roman" w:cs="Times New Roman"/>
          <w:kern w:val="0"/>
          <w:sz w:val="32"/>
          <w:szCs w:val="32"/>
        </w:rPr>
        <w:lastRenderedPageBreak/>
        <w:t>项目验收等全过程的管理和绩效情况。</w:t>
      </w:r>
      <w:r>
        <w:rPr>
          <w:rFonts w:ascii="仿宋_GB2312" w:eastAsia="仿宋_GB2312" w:hAnsi="Times New Roman" w:cs="Times New Roman" w:hint="eastAsia"/>
          <w:kern w:val="0"/>
          <w:sz w:val="32"/>
          <w:szCs w:val="32"/>
        </w:rPr>
        <w:t>对</w:t>
      </w:r>
      <w:r>
        <w:rPr>
          <w:rFonts w:ascii="仿宋_GB2312" w:eastAsia="仿宋_GB2312" w:hAnsi="Times New Roman" w:cs="Times New Roman"/>
          <w:kern w:val="0"/>
          <w:sz w:val="32"/>
          <w:szCs w:val="32"/>
        </w:rPr>
        <w:t>项目资金决策过程的合理性、管理体系的规范性、绩效目标实现程度进行综合评价，以</w:t>
      </w:r>
      <w:r>
        <w:rPr>
          <w:rFonts w:ascii="仿宋_GB2312" w:eastAsia="仿宋_GB2312" w:hAnsi="Times New Roman" w:cs="Times New Roman" w:hint="eastAsia"/>
          <w:kern w:val="0"/>
          <w:sz w:val="32"/>
          <w:szCs w:val="32"/>
        </w:rPr>
        <w:t>进一步总结和分析项目资金的实施效果，检验财政支出预期目标实现程度，考核财政支出效率和综合效果，为该项目以后年度相关预算提供参考依据。</w:t>
      </w:r>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2</w:t>
      </w:r>
      <w:r w:rsidR="009754FB">
        <w:rPr>
          <w:rFonts w:ascii="仿宋_GB2312" w:hint="eastAsia"/>
          <w:b/>
          <w:color w:val="000000"/>
          <w:kern w:val="0"/>
          <w:sz w:val="32"/>
          <w:szCs w:val="32"/>
        </w:rPr>
        <w:t>.</w:t>
      </w:r>
      <w:r>
        <w:rPr>
          <w:rFonts w:ascii="仿宋_GB2312" w:hint="eastAsia"/>
          <w:b/>
          <w:color w:val="000000"/>
          <w:kern w:val="0"/>
          <w:sz w:val="32"/>
          <w:szCs w:val="32"/>
        </w:rPr>
        <w:t>评价对象和范围</w:t>
      </w:r>
    </w:p>
    <w:p w:rsidR="00B46E84" w:rsidRDefault="005B0F63">
      <w:pPr>
        <w:spacing w:line="360" w:lineRule="auto"/>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kern w:val="0"/>
          <w:sz w:val="32"/>
          <w:szCs w:val="32"/>
        </w:rPr>
        <w:t>本次评价对象是北京政法职业学院</w:t>
      </w:r>
      <w:r>
        <w:rPr>
          <w:rFonts w:ascii="仿宋_GB2312" w:eastAsia="仿宋_GB2312" w:hAnsi="Times New Roman" w:cs="Times New Roman"/>
          <w:kern w:val="0"/>
          <w:sz w:val="32"/>
          <w:szCs w:val="32"/>
        </w:rPr>
        <w:t>“</w:t>
      </w:r>
      <w:r>
        <w:rPr>
          <w:rFonts w:ascii="仿宋_GB2312" w:eastAsia="仿宋_GB2312" w:hAnsi="Times New Roman" w:cs="Times New Roman" w:hint="eastAsia"/>
          <w:kern w:val="0"/>
          <w:sz w:val="32"/>
          <w:szCs w:val="32"/>
        </w:rPr>
        <w:t>首都政法综治网运维经费</w:t>
      </w:r>
      <w:r>
        <w:rPr>
          <w:rFonts w:ascii="仿宋_GB2312" w:eastAsia="仿宋_GB2312" w:hAnsi="Times New Roman" w:cs="Times New Roman"/>
          <w:kern w:val="0"/>
          <w:sz w:val="32"/>
          <w:szCs w:val="32"/>
        </w:rPr>
        <w:t>”</w:t>
      </w:r>
      <w:r>
        <w:rPr>
          <w:rFonts w:ascii="仿宋_GB2312" w:eastAsia="仿宋_GB2312" w:hAnsi="Times New Roman" w:cs="Times New Roman"/>
          <w:kern w:val="0"/>
          <w:sz w:val="32"/>
          <w:szCs w:val="32"/>
        </w:rPr>
        <w:t>项目。评价范围为</w:t>
      </w:r>
      <w:r>
        <w:rPr>
          <w:rFonts w:ascii="仿宋_GB2312" w:eastAsia="仿宋_GB2312" w:hAnsi="Times New Roman" w:cs="Times New Roman" w:hint="eastAsia"/>
          <w:kern w:val="0"/>
          <w:sz w:val="32"/>
          <w:szCs w:val="32"/>
        </w:rPr>
        <w:t>817.03</w:t>
      </w:r>
      <w:r>
        <w:rPr>
          <w:rFonts w:ascii="仿宋_GB2312" w:eastAsia="仿宋_GB2312" w:hAnsi="Times New Roman" w:cs="Times New Roman"/>
          <w:kern w:val="0"/>
          <w:sz w:val="32"/>
          <w:szCs w:val="32"/>
        </w:rPr>
        <w:t>万元项目资金的申报及使用情况，包括项目决策、项目过程、项目产出、项目效益等。</w:t>
      </w:r>
    </w:p>
    <w:p w:rsidR="00B46E84" w:rsidRDefault="005B0F63">
      <w:pPr>
        <w:pStyle w:val="2"/>
        <w:ind w:firstLine="640"/>
        <w:rPr>
          <w:rFonts w:ascii="楷体" w:eastAsia="楷体" w:hAnsi="楷体"/>
          <w:b w:val="0"/>
        </w:rPr>
      </w:pPr>
      <w:bookmarkStart w:id="6" w:name="_Toc102746353"/>
      <w:r>
        <w:rPr>
          <w:rFonts w:ascii="楷体" w:eastAsia="楷体" w:hAnsi="楷体" w:hint="eastAsia"/>
          <w:b w:val="0"/>
        </w:rPr>
        <w:t>（二）绩效评价原则、评价方法、评价标准</w:t>
      </w:r>
      <w:bookmarkEnd w:id="6"/>
    </w:p>
    <w:p w:rsidR="00B46E84" w:rsidRDefault="005B0F63">
      <w:pPr>
        <w:spacing w:line="360" w:lineRule="auto"/>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本次评价工作遵循“科学公正、统筹兼顾、激励约束、公开透明”的原则。结合项目特点，</w:t>
      </w:r>
      <w:r>
        <w:rPr>
          <w:rFonts w:ascii="仿宋_GB2312" w:eastAsia="仿宋_GB2312" w:hAnsi="Times New Roman" w:cs="Times New Roman" w:hint="eastAsia"/>
          <w:kern w:val="0"/>
          <w:sz w:val="32"/>
          <w:szCs w:val="32"/>
        </w:rPr>
        <w:t>评价方法除了传统的审阅、计算、核对、分析复核等方法外，还运用预定目标与实施效果比较和专家集中评议等方法进行评价。采用市财政局规定的绩效评价指标体系作为评价标准，对项目的决策、过程、产出和效果进行客观分析和评价。</w:t>
      </w:r>
    </w:p>
    <w:p w:rsidR="00B46E84" w:rsidRDefault="005B0F63">
      <w:pPr>
        <w:pStyle w:val="2"/>
        <w:ind w:firstLine="640"/>
        <w:rPr>
          <w:rFonts w:ascii="楷体" w:eastAsia="楷体" w:hAnsi="楷体"/>
          <w:b w:val="0"/>
        </w:rPr>
      </w:pPr>
      <w:bookmarkStart w:id="7" w:name="_Toc102746354"/>
      <w:r>
        <w:rPr>
          <w:rFonts w:ascii="楷体" w:eastAsia="楷体" w:hAnsi="楷体" w:hint="eastAsia"/>
          <w:b w:val="0"/>
        </w:rPr>
        <w:t>（三）</w:t>
      </w:r>
      <w:r>
        <w:rPr>
          <w:rFonts w:ascii="楷体" w:eastAsia="楷体" w:hAnsi="楷体"/>
          <w:b w:val="0"/>
        </w:rPr>
        <w:t>评价指标体系</w:t>
      </w:r>
      <w:bookmarkEnd w:id="7"/>
    </w:p>
    <w:p w:rsidR="00B46E84" w:rsidRDefault="005B0F63">
      <w:pPr>
        <w:spacing w:line="360" w:lineRule="auto"/>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kern w:val="0"/>
          <w:sz w:val="32"/>
          <w:szCs w:val="32"/>
        </w:rPr>
        <w:t>本次绩效评价</w:t>
      </w:r>
      <w:r>
        <w:rPr>
          <w:rFonts w:ascii="仿宋_GB2312" w:eastAsia="仿宋_GB2312" w:hAnsi="Times New Roman" w:cs="Times New Roman" w:hint="eastAsia"/>
          <w:kern w:val="0"/>
          <w:sz w:val="32"/>
          <w:szCs w:val="32"/>
        </w:rPr>
        <w:t>依据</w:t>
      </w:r>
      <w:r>
        <w:rPr>
          <w:rFonts w:ascii="仿宋_GB2312" w:eastAsia="仿宋_GB2312" w:hAnsi="Times New Roman" w:cs="Times New Roman"/>
          <w:kern w:val="0"/>
          <w:sz w:val="32"/>
          <w:szCs w:val="32"/>
        </w:rPr>
        <w:t>市财政局项目评价指标体系，</w:t>
      </w:r>
      <w:r>
        <w:rPr>
          <w:rFonts w:ascii="仿宋_GB2312" w:eastAsia="仿宋_GB2312" w:hAnsi="Times New Roman" w:cs="Times New Roman" w:hint="eastAsia"/>
          <w:kern w:val="0"/>
          <w:sz w:val="32"/>
          <w:szCs w:val="32"/>
        </w:rPr>
        <w:t>从</w:t>
      </w:r>
      <w:r>
        <w:rPr>
          <w:rFonts w:ascii="仿宋_GB2312" w:eastAsia="仿宋_GB2312" w:hAnsi="Times New Roman" w:cs="Times New Roman"/>
          <w:kern w:val="0"/>
          <w:sz w:val="32"/>
          <w:szCs w:val="32"/>
        </w:rPr>
        <w:t>决策、</w:t>
      </w:r>
      <w:r>
        <w:rPr>
          <w:rFonts w:ascii="仿宋_GB2312" w:eastAsia="仿宋_GB2312" w:hAnsi="Times New Roman" w:cs="Times New Roman" w:hint="eastAsia"/>
          <w:kern w:val="0"/>
          <w:sz w:val="32"/>
          <w:szCs w:val="32"/>
        </w:rPr>
        <w:t>过程</w:t>
      </w:r>
      <w:r>
        <w:rPr>
          <w:rFonts w:ascii="仿宋_GB2312" w:eastAsia="仿宋_GB2312" w:hAnsi="Times New Roman" w:cs="Times New Roman"/>
          <w:kern w:val="0"/>
          <w:sz w:val="32"/>
          <w:szCs w:val="32"/>
        </w:rPr>
        <w:t>、</w:t>
      </w:r>
      <w:r>
        <w:rPr>
          <w:rFonts w:ascii="仿宋_GB2312" w:eastAsia="仿宋_GB2312" w:hAnsi="Times New Roman" w:cs="Times New Roman" w:hint="eastAsia"/>
          <w:kern w:val="0"/>
          <w:sz w:val="32"/>
          <w:szCs w:val="32"/>
        </w:rPr>
        <w:t>产出、效益四</w:t>
      </w:r>
      <w:r>
        <w:rPr>
          <w:rFonts w:ascii="仿宋_GB2312" w:eastAsia="仿宋_GB2312" w:hAnsi="Times New Roman" w:cs="Times New Roman"/>
          <w:kern w:val="0"/>
          <w:sz w:val="32"/>
          <w:szCs w:val="32"/>
        </w:rPr>
        <w:t>个方面进行评价，满分</w:t>
      </w:r>
      <w:r>
        <w:rPr>
          <w:rFonts w:ascii="仿宋_GB2312" w:eastAsia="仿宋_GB2312" w:hAnsi="Times New Roman" w:cs="Times New Roman"/>
          <w:kern w:val="0"/>
          <w:sz w:val="32"/>
          <w:szCs w:val="32"/>
        </w:rPr>
        <w:t>100</w:t>
      </w:r>
      <w:r>
        <w:rPr>
          <w:rFonts w:ascii="仿宋_GB2312" w:eastAsia="仿宋_GB2312" w:hAnsi="Times New Roman" w:cs="Times New Roman"/>
          <w:kern w:val="0"/>
          <w:sz w:val="32"/>
          <w:szCs w:val="32"/>
        </w:rPr>
        <w:t>分。一是决策指标（</w:t>
      </w:r>
      <w:r>
        <w:rPr>
          <w:rFonts w:ascii="仿宋_GB2312" w:eastAsia="仿宋_GB2312" w:hAnsi="Times New Roman" w:cs="Times New Roman"/>
          <w:kern w:val="0"/>
          <w:sz w:val="32"/>
          <w:szCs w:val="32"/>
        </w:rPr>
        <w:t>1</w:t>
      </w:r>
      <w:r>
        <w:rPr>
          <w:rFonts w:ascii="仿宋_GB2312" w:eastAsia="仿宋_GB2312" w:hAnsi="Times New Roman" w:cs="Times New Roman" w:hint="eastAsia"/>
          <w:kern w:val="0"/>
          <w:sz w:val="32"/>
          <w:szCs w:val="32"/>
        </w:rPr>
        <w:t>0</w:t>
      </w:r>
      <w:r>
        <w:rPr>
          <w:rFonts w:ascii="仿宋_GB2312" w:eastAsia="仿宋_GB2312" w:hAnsi="Times New Roman" w:cs="Times New Roman"/>
          <w:kern w:val="0"/>
          <w:sz w:val="32"/>
          <w:szCs w:val="32"/>
        </w:rPr>
        <w:t>分），主要评价</w:t>
      </w:r>
      <w:r>
        <w:rPr>
          <w:rFonts w:ascii="仿宋_GB2312" w:eastAsia="仿宋_GB2312" w:hAnsi="Times New Roman" w:cs="Times New Roman" w:hint="eastAsia"/>
          <w:kern w:val="0"/>
          <w:sz w:val="32"/>
          <w:szCs w:val="32"/>
        </w:rPr>
        <w:t>项目立项、绩效目标、资金投入</w:t>
      </w:r>
      <w:r>
        <w:rPr>
          <w:rFonts w:ascii="仿宋_GB2312" w:eastAsia="仿宋_GB2312" w:hAnsi="Times New Roman" w:cs="Times New Roman"/>
          <w:kern w:val="0"/>
          <w:sz w:val="32"/>
          <w:szCs w:val="32"/>
        </w:rPr>
        <w:t>；二是</w:t>
      </w:r>
      <w:r>
        <w:rPr>
          <w:rFonts w:ascii="仿宋_GB2312" w:eastAsia="仿宋_GB2312" w:hAnsi="Times New Roman" w:cs="Times New Roman" w:hint="eastAsia"/>
          <w:kern w:val="0"/>
          <w:sz w:val="32"/>
          <w:szCs w:val="32"/>
        </w:rPr>
        <w:t>过程</w:t>
      </w:r>
      <w:r>
        <w:rPr>
          <w:rFonts w:ascii="仿宋_GB2312" w:eastAsia="仿宋_GB2312" w:hAnsi="Times New Roman" w:cs="Times New Roman"/>
          <w:kern w:val="0"/>
          <w:sz w:val="32"/>
          <w:szCs w:val="32"/>
        </w:rPr>
        <w:t>指标（</w:t>
      </w:r>
      <w:r>
        <w:rPr>
          <w:rFonts w:ascii="仿宋_GB2312" w:eastAsia="仿宋_GB2312" w:hAnsi="Times New Roman" w:cs="Times New Roman" w:hint="eastAsia"/>
          <w:kern w:val="0"/>
          <w:sz w:val="32"/>
          <w:szCs w:val="32"/>
        </w:rPr>
        <w:t>2</w:t>
      </w:r>
      <w:r>
        <w:rPr>
          <w:rFonts w:ascii="仿宋_GB2312" w:eastAsia="仿宋_GB2312" w:hAnsi="Times New Roman" w:cs="Times New Roman"/>
          <w:kern w:val="0"/>
          <w:sz w:val="32"/>
          <w:szCs w:val="32"/>
        </w:rPr>
        <w:t>0</w:t>
      </w:r>
      <w:r>
        <w:rPr>
          <w:rFonts w:ascii="仿宋_GB2312" w:eastAsia="仿宋_GB2312" w:hAnsi="Times New Roman" w:cs="Times New Roman"/>
          <w:kern w:val="0"/>
          <w:sz w:val="32"/>
          <w:szCs w:val="32"/>
        </w:rPr>
        <w:t>分），主要评价</w:t>
      </w:r>
      <w:r>
        <w:rPr>
          <w:rFonts w:ascii="仿宋_GB2312" w:eastAsia="仿宋_GB2312" w:hAnsi="Times New Roman" w:cs="Times New Roman" w:hint="eastAsia"/>
          <w:kern w:val="0"/>
          <w:sz w:val="32"/>
          <w:szCs w:val="32"/>
        </w:rPr>
        <w:t>资金管理、组织实施</w:t>
      </w:r>
      <w:r>
        <w:rPr>
          <w:rFonts w:ascii="仿宋_GB2312" w:eastAsia="仿宋_GB2312" w:hAnsi="Times New Roman" w:cs="Times New Roman"/>
          <w:kern w:val="0"/>
          <w:sz w:val="32"/>
          <w:szCs w:val="32"/>
        </w:rPr>
        <w:t>；三是</w:t>
      </w:r>
      <w:r>
        <w:rPr>
          <w:rFonts w:ascii="仿宋_GB2312" w:eastAsia="仿宋_GB2312" w:hAnsi="Times New Roman" w:cs="Times New Roman" w:hint="eastAsia"/>
          <w:kern w:val="0"/>
          <w:sz w:val="32"/>
          <w:szCs w:val="32"/>
        </w:rPr>
        <w:t>产出</w:t>
      </w:r>
      <w:r>
        <w:rPr>
          <w:rFonts w:ascii="仿宋_GB2312" w:eastAsia="仿宋_GB2312" w:hAnsi="Times New Roman" w:cs="Times New Roman"/>
          <w:kern w:val="0"/>
          <w:sz w:val="32"/>
          <w:szCs w:val="32"/>
        </w:rPr>
        <w:t>指标（</w:t>
      </w:r>
      <w:r>
        <w:rPr>
          <w:rFonts w:ascii="仿宋_GB2312" w:eastAsia="仿宋_GB2312" w:hAnsi="Times New Roman" w:cs="Times New Roman" w:hint="eastAsia"/>
          <w:kern w:val="0"/>
          <w:sz w:val="32"/>
          <w:szCs w:val="32"/>
        </w:rPr>
        <w:t>40</w:t>
      </w:r>
      <w:r>
        <w:rPr>
          <w:rFonts w:ascii="仿宋_GB2312" w:eastAsia="仿宋_GB2312" w:hAnsi="Times New Roman" w:cs="Times New Roman"/>
          <w:kern w:val="0"/>
          <w:sz w:val="32"/>
          <w:szCs w:val="32"/>
        </w:rPr>
        <w:t>分），主要评价</w:t>
      </w:r>
      <w:r>
        <w:rPr>
          <w:rFonts w:ascii="仿宋_GB2312" w:eastAsia="仿宋_GB2312" w:hAnsi="Times New Roman" w:cs="Times New Roman" w:hint="eastAsia"/>
          <w:kern w:val="0"/>
          <w:sz w:val="32"/>
          <w:szCs w:val="32"/>
        </w:rPr>
        <w:t>产出数量、产出质量、产出时效、产出</w:t>
      </w:r>
      <w:r>
        <w:rPr>
          <w:rFonts w:ascii="仿宋_GB2312" w:eastAsia="仿宋_GB2312" w:hAnsi="Times New Roman" w:cs="Times New Roman" w:hint="eastAsia"/>
          <w:kern w:val="0"/>
          <w:sz w:val="32"/>
          <w:szCs w:val="32"/>
        </w:rPr>
        <w:lastRenderedPageBreak/>
        <w:t>成</w:t>
      </w:r>
      <w:r>
        <w:rPr>
          <w:rFonts w:ascii="仿宋_GB2312" w:eastAsia="仿宋_GB2312" w:hAnsi="Times New Roman" w:cs="Times New Roman" w:hint="eastAsia"/>
          <w:kern w:val="0"/>
          <w:sz w:val="32"/>
          <w:szCs w:val="32"/>
        </w:rPr>
        <w:t>本；四是效益指标（</w:t>
      </w:r>
      <w:r>
        <w:rPr>
          <w:rFonts w:ascii="仿宋_GB2312" w:eastAsia="仿宋_GB2312" w:hAnsi="Times New Roman" w:cs="Times New Roman" w:hint="eastAsia"/>
          <w:kern w:val="0"/>
          <w:sz w:val="32"/>
          <w:szCs w:val="32"/>
        </w:rPr>
        <w:t>30</w:t>
      </w:r>
      <w:r>
        <w:rPr>
          <w:rFonts w:ascii="仿宋_GB2312" w:eastAsia="仿宋_GB2312" w:hAnsi="Times New Roman" w:cs="Times New Roman" w:hint="eastAsia"/>
          <w:kern w:val="0"/>
          <w:sz w:val="32"/>
          <w:szCs w:val="32"/>
        </w:rPr>
        <w:t>分），主要评价实施效益和满意度等内容。</w:t>
      </w:r>
    </w:p>
    <w:p w:rsidR="00B46E84" w:rsidRDefault="005B0F63">
      <w:pPr>
        <w:pStyle w:val="2"/>
        <w:ind w:firstLine="640"/>
        <w:rPr>
          <w:rFonts w:ascii="楷体" w:eastAsia="楷体" w:hAnsi="楷体"/>
          <w:b w:val="0"/>
        </w:rPr>
      </w:pPr>
      <w:bookmarkStart w:id="8" w:name="_Toc102746355"/>
      <w:r>
        <w:rPr>
          <w:rFonts w:ascii="楷体" w:eastAsia="楷体" w:hAnsi="楷体" w:hint="eastAsia"/>
          <w:b w:val="0"/>
        </w:rPr>
        <w:t>（四）绩效评价工作过程</w:t>
      </w:r>
      <w:bookmarkEnd w:id="8"/>
    </w:p>
    <w:p w:rsidR="00B46E84" w:rsidRDefault="005B0F63">
      <w:pPr>
        <w:pStyle w:val="a3"/>
        <w:spacing w:line="360" w:lineRule="auto"/>
        <w:ind w:firstLine="643"/>
        <w:rPr>
          <w:rFonts w:ascii="仿宋_GB2312"/>
          <w:b/>
          <w:color w:val="000000"/>
          <w:kern w:val="0"/>
          <w:sz w:val="32"/>
          <w:szCs w:val="32"/>
        </w:rPr>
      </w:pPr>
      <w:bookmarkStart w:id="9" w:name="_Toc480969046"/>
      <w:bookmarkStart w:id="10" w:name="_Toc19112391"/>
      <w:bookmarkStart w:id="11" w:name="_Toc14351454"/>
      <w:r>
        <w:rPr>
          <w:rFonts w:ascii="仿宋_GB2312" w:hint="eastAsia"/>
          <w:b/>
          <w:color w:val="000000"/>
          <w:kern w:val="0"/>
          <w:sz w:val="32"/>
          <w:szCs w:val="32"/>
        </w:rPr>
        <w:t>1</w:t>
      </w:r>
      <w:bookmarkStart w:id="12" w:name="_Toc480969047"/>
      <w:bookmarkEnd w:id="9"/>
      <w:bookmarkEnd w:id="10"/>
      <w:bookmarkEnd w:id="11"/>
      <w:r w:rsidR="009754FB">
        <w:rPr>
          <w:rFonts w:ascii="仿宋_GB2312" w:hint="eastAsia"/>
          <w:b/>
          <w:color w:val="000000"/>
          <w:kern w:val="0"/>
          <w:sz w:val="32"/>
          <w:szCs w:val="32"/>
        </w:rPr>
        <w:t>.</w:t>
      </w:r>
      <w:r>
        <w:rPr>
          <w:rFonts w:ascii="仿宋_GB2312" w:hint="eastAsia"/>
          <w:b/>
          <w:color w:val="000000"/>
          <w:kern w:val="0"/>
          <w:sz w:val="32"/>
          <w:szCs w:val="32"/>
        </w:rPr>
        <w:t>遴选专家</w:t>
      </w:r>
    </w:p>
    <w:bookmarkEnd w:id="12"/>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根据项目实际情况遴选相关业务专家、绩效管理专家和财务专家共</w:t>
      </w:r>
      <w:r>
        <w:rPr>
          <w:rFonts w:ascii="仿宋_GB2312" w:eastAsia="仿宋_GB2312" w:hAnsi="Times New Roman" w:cs="Times New Roman" w:hint="eastAsia"/>
          <w:color w:val="000000"/>
          <w:kern w:val="0"/>
          <w:sz w:val="32"/>
          <w:szCs w:val="32"/>
        </w:rPr>
        <w:t>5</w:t>
      </w:r>
      <w:r>
        <w:rPr>
          <w:rFonts w:ascii="仿宋_GB2312" w:eastAsia="仿宋_GB2312" w:hAnsi="Times New Roman" w:cs="Times New Roman" w:hint="eastAsia"/>
          <w:color w:val="000000"/>
          <w:kern w:val="0"/>
          <w:sz w:val="32"/>
          <w:szCs w:val="32"/>
        </w:rPr>
        <w:t>名组成专家组，中介机构对每名成员的职责及分工进行了明确。</w:t>
      </w:r>
    </w:p>
    <w:p w:rsidR="00B46E84" w:rsidRDefault="005B0F63">
      <w:pPr>
        <w:pStyle w:val="a3"/>
        <w:spacing w:line="360" w:lineRule="auto"/>
        <w:ind w:firstLine="643"/>
        <w:rPr>
          <w:rFonts w:ascii="仿宋_GB2312"/>
          <w:b/>
          <w:color w:val="000000"/>
          <w:kern w:val="0"/>
          <w:sz w:val="32"/>
          <w:szCs w:val="32"/>
        </w:rPr>
      </w:pPr>
      <w:bookmarkStart w:id="13" w:name="_Toc14351455"/>
      <w:bookmarkStart w:id="14" w:name="_Toc480969049"/>
      <w:bookmarkStart w:id="15" w:name="_Toc19112392"/>
      <w:r>
        <w:rPr>
          <w:rFonts w:ascii="仿宋_GB2312" w:hint="eastAsia"/>
          <w:b/>
          <w:color w:val="000000"/>
          <w:kern w:val="0"/>
          <w:sz w:val="32"/>
          <w:szCs w:val="32"/>
        </w:rPr>
        <w:t>2</w:t>
      </w:r>
      <w:bookmarkStart w:id="16" w:name="_Toc480969051"/>
      <w:bookmarkStart w:id="17" w:name="_Toc14351463"/>
      <w:bookmarkEnd w:id="13"/>
      <w:bookmarkEnd w:id="14"/>
      <w:r w:rsidR="009754FB">
        <w:rPr>
          <w:rFonts w:ascii="仿宋_GB2312" w:hint="eastAsia"/>
          <w:b/>
          <w:color w:val="000000"/>
          <w:kern w:val="0"/>
          <w:sz w:val="32"/>
          <w:szCs w:val="32"/>
        </w:rPr>
        <w:t>.</w:t>
      </w:r>
      <w:r>
        <w:rPr>
          <w:rFonts w:ascii="仿宋_GB2312" w:hint="eastAsia"/>
          <w:b/>
          <w:color w:val="000000"/>
          <w:kern w:val="0"/>
          <w:sz w:val="32"/>
          <w:szCs w:val="32"/>
        </w:rPr>
        <w:t>汇总资料信息</w:t>
      </w:r>
      <w:bookmarkEnd w:id="15"/>
      <w:bookmarkEnd w:id="16"/>
      <w:bookmarkEnd w:id="17"/>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bookmarkStart w:id="18" w:name="_Toc480969052"/>
      <w:bookmarkStart w:id="19" w:name="_Toc14351464"/>
      <w:r>
        <w:rPr>
          <w:rFonts w:ascii="仿宋_GB2312" w:eastAsia="仿宋_GB2312" w:hAnsi="Times New Roman" w:cs="Times New Roman" w:hint="eastAsia"/>
          <w:color w:val="000000"/>
          <w:kern w:val="0"/>
          <w:sz w:val="32"/>
          <w:szCs w:val="32"/>
        </w:rPr>
        <w:t>根据了解的项目基本情况和关注点，下发资料清单，提供绩效评价所需资料。中介机构对所收集的资料进行核实和全面分析，对缺失的资料要求项目单位及时补充；对重要的和存在疑问的基础数据资料进行核实确认。从北京政法网运管中心收集该项目书面资料</w:t>
      </w: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hint="eastAsia"/>
          <w:color w:val="000000"/>
          <w:kern w:val="0"/>
          <w:sz w:val="32"/>
          <w:szCs w:val="32"/>
        </w:rPr>
        <w:t>中介机构</w:t>
      </w:r>
      <w:r>
        <w:rPr>
          <w:rFonts w:ascii="仿宋_GB2312" w:eastAsia="仿宋_GB2312" w:hAnsi="Times New Roman" w:cs="Times New Roman"/>
          <w:color w:val="000000"/>
          <w:kern w:val="0"/>
          <w:sz w:val="32"/>
          <w:szCs w:val="32"/>
        </w:rPr>
        <w:t>按照指标体系内容和评价重点，对资料按照决策、管理和绩效三大类进行分类整理，形成专家资料手册，供专家</w:t>
      </w:r>
      <w:r>
        <w:rPr>
          <w:rFonts w:ascii="仿宋_GB2312" w:eastAsia="仿宋_GB2312" w:hAnsi="Times New Roman" w:cs="Times New Roman" w:hint="eastAsia"/>
          <w:color w:val="000000"/>
          <w:kern w:val="0"/>
          <w:sz w:val="32"/>
          <w:szCs w:val="32"/>
        </w:rPr>
        <w:t>组</w:t>
      </w:r>
      <w:r>
        <w:rPr>
          <w:rFonts w:ascii="仿宋_GB2312" w:eastAsia="仿宋_GB2312" w:hAnsi="Times New Roman" w:cs="Times New Roman"/>
          <w:color w:val="000000"/>
          <w:kern w:val="0"/>
          <w:sz w:val="32"/>
          <w:szCs w:val="32"/>
        </w:rPr>
        <w:t>审阅评议。</w:t>
      </w:r>
      <w:bookmarkEnd w:id="18"/>
      <w:bookmarkEnd w:id="19"/>
    </w:p>
    <w:p w:rsidR="00B46E84" w:rsidRDefault="005B0F63">
      <w:pPr>
        <w:pStyle w:val="a3"/>
        <w:spacing w:line="360" w:lineRule="auto"/>
        <w:ind w:firstLine="643"/>
        <w:rPr>
          <w:rFonts w:ascii="仿宋_GB2312"/>
          <w:b/>
          <w:color w:val="000000"/>
          <w:kern w:val="0"/>
          <w:sz w:val="32"/>
          <w:szCs w:val="32"/>
        </w:rPr>
      </w:pPr>
      <w:bookmarkStart w:id="20" w:name="_Toc19112393"/>
      <w:bookmarkStart w:id="21" w:name="_Toc14351465"/>
      <w:bookmarkStart w:id="22" w:name="_Toc480969053"/>
      <w:r>
        <w:rPr>
          <w:rFonts w:ascii="仿宋_GB2312" w:hint="eastAsia"/>
          <w:b/>
          <w:color w:val="000000"/>
          <w:kern w:val="0"/>
          <w:sz w:val="32"/>
          <w:szCs w:val="32"/>
        </w:rPr>
        <w:t>3</w:t>
      </w:r>
      <w:bookmarkEnd w:id="20"/>
      <w:bookmarkEnd w:id="21"/>
      <w:bookmarkEnd w:id="22"/>
      <w:r w:rsidR="009754FB">
        <w:rPr>
          <w:rFonts w:ascii="仿宋_GB2312" w:hint="eastAsia"/>
          <w:b/>
          <w:color w:val="000000"/>
          <w:kern w:val="0"/>
          <w:sz w:val="32"/>
          <w:szCs w:val="32"/>
        </w:rPr>
        <w:t>.</w:t>
      </w:r>
      <w:r>
        <w:rPr>
          <w:rFonts w:ascii="仿宋_GB2312" w:hint="eastAsia"/>
          <w:b/>
          <w:color w:val="000000"/>
          <w:kern w:val="0"/>
          <w:sz w:val="32"/>
          <w:szCs w:val="32"/>
        </w:rPr>
        <w:t>专家打分</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bookmarkStart w:id="23" w:name="_Toc14351467"/>
      <w:bookmarkStart w:id="24" w:name="_Toc19112395"/>
      <w:r>
        <w:rPr>
          <w:rFonts w:ascii="仿宋_GB2312" w:eastAsia="仿宋_GB2312" w:hAnsi="Times New Roman" w:cs="Times New Roman" w:hint="eastAsia"/>
          <w:color w:val="000000"/>
          <w:kern w:val="0"/>
          <w:sz w:val="32"/>
          <w:szCs w:val="32"/>
        </w:rPr>
        <w:t>中介机构</w:t>
      </w:r>
      <w:r>
        <w:rPr>
          <w:rFonts w:ascii="仿宋_GB2312" w:eastAsia="仿宋_GB2312" w:hAnsi="Times New Roman" w:cs="Times New Roman"/>
          <w:color w:val="000000"/>
          <w:kern w:val="0"/>
          <w:sz w:val="32"/>
          <w:szCs w:val="32"/>
        </w:rPr>
        <w:t>组织专家组，依据评价指标体系对该项目进行了评价打分，并出具了评价意见，</w:t>
      </w:r>
      <w:r>
        <w:rPr>
          <w:rFonts w:ascii="仿宋_GB2312" w:eastAsia="仿宋_GB2312" w:hAnsi="Times New Roman" w:cs="Times New Roman" w:hint="eastAsia"/>
          <w:color w:val="000000"/>
          <w:kern w:val="0"/>
          <w:sz w:val="32"/>
          <w:szCs w:val="32"/>
        </w:rPr>
        <w:t>最终</w:t>
      </w:r>
      <w:r>
        <w:rPr>
          <w:rFonts w:ascii="仿宋_GB2312" w:eastAsia="仿宋_GB2312" w:hAnsi="Times New Roman" w:cs="Times New Roman"/>
          <w:color w:val="000000"/>
          <w:kern w:val="0"/>
          <w:sz w:val="32"/>
          <w:szCs w:val="32"/>
        </w:rPr>
        <w:t>形成了该项目的绩效评价专家结论。</w:t>
      </w:r>
      <w:bookmarkEnd w:id="23"/>
      <w:bookmarkEnd w:id="24"/>
    </w:p>
    <w:p w:rsidR="00B46E84" w:rsidRDefault="005B0F63">
      <w:pPr>
        <w:pStyle w:val="a3"/>
        <w:spacing w:line="360" w:lineRule="auto"/>
        <w:ind w:firstLine="643"/>
        <w:rPr>
          <w:rFonts w:ascii="仿宋_GB2312"/>
          <w:b/>
          <w:color w:val="000000"/>
          <w:kern w:val="0"/>
          <w:sz w:val="32"/>
          <w:szCs w:val="32"/>
        </w:rPr>
      </w:pPr>
      <w:bookmarkStart w:id="25" w:name="_Toc480969055"/>
      <w:bookmarkStart w:id="26" w:name="_Toc14351468"/>
      <w:bookmarkStart w:id="27" w:name="_Toc19112396"/>
      <w:r>
        <w:rPr>
          <w:rFonts w:ascii="仿宋_GB2312" w:hint="eastAsia"/>
          <w:b/>
          <w:color w:val="000000"/>
          <w:kern w:val="0"/>
          <w:sz w:val="32"/>
          <w:szCs w:val="32"/>
        </w:rPr>
        <w:t>4</w:t>
      </w:r>
      <w:r w:rsidR="009754FB">
        <w:rPr>
          <w:rFonts w:ascii="仿宋_GB2312" w:hint="eastAsia"/>
          <w:b/>
          <w:color w:val="000000"/>
          <w:kern w:val="0"/>
          <w:sz w:val="32"/>
          <w:szCs w:val="32"/>
        </w:rPr>
        <w:t>.</w:t>
      </w:r>
      <w:r>
        <w:rPr>
          <w:rFonts w:ascii="仿宋_GB2312" w:hint="eastAsia"/>
          <w:b/>
          <w:color w:val="000000"/>
          <w:kern w:val="0"/>
          <w:sz w:val="32"/>
          <w:szCs w:val="32"/>
        </w:rPr>
        <w:t>撰写评价报告</w:t>
      </w:r>
      <w:bookmarkEnd w:id="25"/>
      <w:bookmarkEnd w:id="26"/>
      <w:bookmarkEnd w:id="27"/>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bookmarkStart w:id="28" w:name="_Toc19112397"/>
      <w:bookmarkStart w:id="29" w:name="_Toc14351469"/>
      <w:r>
        <w:rPr>
          <w:rFonts w:ascii="仿宋_GB2312" w:eastAsia="仿宋_GB2312" w:hAnsi="Times New Roman" w:cs="Times New Roman" w:hint="eastAsia"/>
          <w:color w:val="000000"/>
          <w:kern w:val="0"/>
          <w:sz w:val="32"/>
          <w:szCs w:val="32"/>
        </w:rPr>
        <w:t>中介机构</w:t>
      </w:r>
      <w:r>
        <w:rPr>
          <w:rFonts w:ascii="仿宋_GB2312" w:eastAsia="仿宋_GB2312" w:hAnsi="Times New Roman" w:cs="Times New Roman"/>
          <w:color w:val="000000"/>
          <w:kern w:val="0"/>
          <w:sz w:val="32"/>
          <w:szCs w:val="32"/>
        </w:rPr>
        <w:t>根据专家讨论意见和评分情况，撰写绩效评价报告初稿</w:t>
      </w:r>
      <w:r>
        <w:rPr>
          <w:rFonts w:ascii="仿宋_GB2312" w:eastAsia="仿宋_GB2312" w:hAnsi="Times New Roman" w:cs="Times New Roman" w:hint="eastAsia"/>
          <w:color w:val="000000"/>
          <w:kern w:val="0"/>
          <w:sz w:val="32"/>
          <w:szCs w:val="32"/>
        </w:rPr>
        <w:t>，</w:t>
      </w:r>
      <w:bookmarkEnd w:id="28"/>
      <w:bookmarkEnd w:id="29"/>
      <w:r>
        <w:rPr>
          <w:rFonts w:ascii="仿宋_GB2312" w:eastAsia="仿宋_GB2312" w:hAnsi="Times New Roman" w:cs="Times New Roman"/>
          <w:color w:val="000000"/>
          <w:kern w:val="0"/>
          <w:sz w:val="32"/>
          <w:szCs w:val="32"/>
        </w:rPr>
        <w:t>并与</w:t>
      </w:r>
      <w:r>
        <w:rPr>
          <w:rFonts w:ascii="仿宋_GB2312" w:eastAsia="仿宋_GB2312" w:hAnsi="Times New Roman" w:cs="Times New Roman" w:hint="eastAsia"/>
          <w:color w:val="000000"/>
          <w:kern w:val="0"/>
          <w:sz w:val="32"/>
          <w:szCs w:val="32"/>
        </w:rPr>
        <w:t>北京政法职业学院</w:t>
      </w:r>
      <w:r>
        <w:rPr>
          <w:rFonts w:ascii="仿宋_GB2312" w:eastAsia="仿宋_GB2312" w:hAnsi="Times New Roman" w:cs="Times New Roman"/>
          <w:color w:val="000000"/>
          <w:kern w:val="0"/>
          <w:sz w:val="32"/>
          <w:szCs w:val="32"/>
        </w:rPr>
        <w:t>沟通后，形成最终评价报告。</w:t>
      </w:r>
    </w:p>
    <w:p w:rsidR="00B46E84" w:rsidRDefault="005B0F63">
      <w:pPr>
        <w:pStyle w:val="1"/>
        <w:spacing w:line="360" w:lineRule="auto"/>
        <w:ind w:firstLine="640"/>
        <w:rPr>
          <w:rFonts w:ascii="黑体" w:eastAsia="黑体" w:hAnsi="黑体" w:cs="Times New Roman"/>
          <w:b w:val="0"/>
          <w:sz w:val="32"/>
          <w:szCs w:val="32"/>
        </w:rPr>
      </w:pPr>
      <w:bookmarkStart w:id="30" w:name="_Toc102746356"/>
      <w:r>
        <w:rPr>
          <w:rFonts w:ascii="黑体" w:eastAsia="黑体" w:hAnsi="黑体" w:cs="Times New Roman" w:hint="eastAsia"/>
          <w:b w:val="0"/>
          <w:sz w:val="32"/>
          <w:szCs w:val="32"/>
        </w:rPr>
        <w:lastRenderedPageBreak/>
        <w:t>三、综合评价情况及评价结论</w:t>
      </w:r>
      <w:bookmarkEnd w:id="30"/>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该项目自实施以来，为北京政法系统宣传工作取得了巨大的社会效益，网站通过文字、图片、音视频短剧、微电影、多媒体讲座、微博、</w:t>
      </w:r>
      <w:proofErr w:type="gramStart"/>
      <w:r>
        <w:rPr>
          <w:rFonts w:ascii="仿宋_GB2312" w:eastAsia="仿宋_GB2312" w:hAnsi="Times New Roman" w:cs="Times New Roman" w:hint="eastAsia"/>
          <w:color w:val="000000"/>
          <w:kern w:val="0"/>
          <w:sz w:val="32"/>
          <w:szCs w:val="32"/>
        </w:rPr>
        <w:t>微信等</w:t>
      </w:r>
      <w:proofErr w:type="gramEnd"/>
      <w:r>
        <w:rPr>
          <w:rFonts w:ascii="仿宋_GB2312" w:eastAsia="仿宋_GB2312" w:hAnsi="Times New Roman" w:cs="Times New Roman" w:hint="eastAsia"/>
          <w:color w:val="000000"/>
          <w:kern w:val="0"/>
          <w:sz w:val="32"/>
          <w:szCs w:val="32"/>
        </w:rPr>
        <w:t>形式大力宣传了北京政法行业的先进队伍与先进个人，树立了政法队伍的正面形象，为政府的舆论引导工作做了大量有价值有意义的工作。</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该</w:t>
      </w:r>
      <w:r>
        <w:rPr>
          <w:rFonts w:ascii="仿宋_GB2312" w:eastAsia="仿宋_GB2312" w:hAnsi="Times New Roman" w:cs="Times New Roman"/>
          <w:color w:val="000000"/>
          <w:kern w:val="0"/>
          <w:sz w:val="32"/>
          <w:szCs w:val="32"/>
        </w:rPr>
        <w:t>项目综合评价得分</w:t>
      </w:r>
      <w:r>
        <w:rPr>
          <w:rFonts w:ascii="仿宋_GB2312" w:eastAsia="仿宋_GB2312" w:hAnsi="Times New Roman" w:cs="Times New Roman" w:hint="eastAsia"/>
          <w:color w:val="000000"/>
          <w:kern w:val="0"/>
          <w:sz w:val="32"/>
          <w:szCs w:val="32"/>
        </w:rPr>
        <w:t>90.80</w:t>
      </w:r>
      <w:r>
        <w:rPr>
          <w:rFonts w:ascii="仿宋_GB2312" w:eastAsia="仿宋_GB2312" w:hAnsi="Times New Roman" w:cs="Times New Roman"/>
          <w:color w:val="000000"/>
          <w:kern w:val="0"/>
          <w:sz w:val="32"/>
          <w:szCs w:val="32"/>
        </w:rPr>
        <w:t>分，其中项目决策平均得分</w:t>
      </w:r>
      <w:r>
        <w:rPr>
          <w:rFonts w:ascii="仿宋_GB2312" w:eastAsia="仿宋_GB2312" w:hAnsi="Times New Roman" w:cs="Times New Roman" w:hint="eastAsia"/>
          <w:color w:val="000000"/>
          <w:kern w:val="0"/>
          <w:sz w:val="32"/>
          <w:szCs w:val="32"/>
        </w:rPr>
        <w:t>9.04</w:t>
      </w:r>
      <w:r>
        <w:rPr>
          <w:rFonts w:ascii="仿宋_GB2312" w:eastAsia="仿宋_GB2312" w:hAnsi="Times New Roman" w:cs="Times New Roman"/>
          <w:color w:val="000000"/>
          <w:kern w:val="0"/>
          <w:sz w:val="32"/>
          <w:szCs w:val="32"/>
        </w:rPr>
        <w:t>分，项目</w:t>
      </w:r>
      <w:r>
        <w:rPr>
          <w:rFonts w:ascii="仿宋_GB2312" w:eastAsia="仿宋_GB2312" w:hAnsi="Times New Roman" w:cs="Times New Roman" w:hint="eastAsia"/>
          <w:color w:val="000000"/>
          <w:kern w:val="0"/>
          <w:sz w:val="32"/>
          <w:szCs w:val="32"/>
        </w:rPr>
        <w:t>过程</w:t>
      </w:r>
      <w:r>
        <w:rPr>
          <w:rFonts w:ascii="仿宋_GB2312" w:eastAsia="仿宋_GB2312" w:hAnsi="Times New Roman" w:cs="Times New Roman"/>
          <w:color w:val="000000"/>
          <w:kern w:val="0"/>
          <w:sz w:val="32"/>
          <w:szCs w:val="32"/>
        </w:rPr>
        <w:t>平均得分</w:t>
      </w:r>
      <w:r>
        <w:rPr>
          <w:rFonts w:ascii="仿宋_GB2312" w:eastAsia="仿宋_GB2312" w:hAnsi="Times New Roman" w:cs="Times New Roman" w:hint="eastAsia"/>
          <w:color w:val="000000"/>
          <w:kern w:val="0"/>
          <w:sz w:val="32"/>
          <w:szCs w:val="32"/>
        </w:rPr>
        <w:t>18.98</w:t>
      </w:r>
      <w:r>
        <w:rPr>
          <w:rFonts w:ascii="仿宋_GB2312" w:eastAsia="仿宋_GB2312" w:hAnsi="Times New Roman" w:cs="Times New Roman"/>
          <w:color w:val="000000"/>
          <w:kern w:val="0"/>
          <w:sz w:val="32"/>
          <w:szCs w:val="32"/>
        </w:rPr>
        <w:t>分，</w:t>
      </w:r>
      <w:r>
        <w:rPr>
          <w:rFonts w:ascii="仿宋_GB2312" w:eastAsia="仿宋_GB2312" w:hAnsi="Times New Roman" w:cs="Times New Roman" w:hint="eastAsia"/>
          <w:color w:val="000000"/>
          <w:kern w:val="0"/>
          <w:sz w:val="32"/>
          <w:szCs w:val="32"/>
        </w:rPr>
        <w:t>项目产出平均得分</w:t>
      </w:r>
      <w:r>
        <w:rPr>
          <w:rFonts w:ascii="仿宋_GB2312" w:eastAsia="仿宋_GB2312" w:hAnsi="Times New Roman" w:cs="Times New Roman" w:hint="eastAsia"/>
          <w:color w:val="000000"/>
          <w:kern w:val="0"/>
          <w:sz w:val="32"/>
          <w:szCs w:val="32"/>
        </w:rPr>
        <w:t>35.80</w:t>
      </w:r>
      <w:r>
        <w:rPr>
          <w:rFonts w:ascii="仿宋_GB2312" w:eastAsia="仿宋_GB2312" w:hAnsi="Times New Roman" w:cs="Times New Roman" w:hint="eastAsia"/>
          <w:color w:val="000000"/>
          <w:kern w:val="0"/>
          <w:sz w:val="32"/>
          <w:szCs w:val="32"/>
        </w:rPr>
        <w:t>分，</w:t>
      </w:r>
      <w:r>
        <w:rPr>
          <w:rFonts w:ascii="仿宋_GB2312" w:eastAsia="仿宋_GB2312" w:hAnsi="Times New Roman" w:cs="Times New Roman"/>
          <w:color w:val="000000"/>
          <w:kern w:val="0"/>
          <w:sz w:val="32"/>
          <w:szCs w:val="32"/>
        </w:rPr>
        <w:t>项目</w:t>
      </w:r>
      <w:r>
        <w:rPr>
          <w:rFonts w:ascii="仿宋_GB2312" w:eastAsia="仿宋_GB2312" w:hAnsi="Times New Roman" w:cs="Times New Roman" w:hint="eastAsia"/>
          <w:color w:val="000000"/>
          <w:kern w:val="0"/>
          <w:sz w:val="32"/>
          <w:szCs w:val="32"/>
        </w:rPr>
        <w:t>效益</w:t>
      </w:r>
      <w:r>
        <w:rPr>
          <w:rFonts w:ascii="仿宋_GB2312" w:eastAsia="仿宋_GB2312" w:hAnsi="Times New Roman" w:cs="Times New Roman"/>
          <w:color w:val="000000"/>
          <w:kern w:val="0"/>
          <w:sz w:val="32"/>
          <w:szCs w:val="32"/>
        </w:rPr>
        <w:t>平均得分</w:t>
      </w:r>
      <w:r>
        <w:rPr>
          <w:rFonts w:ascii="仿宋_GB2312" w:eastAsia="仿宋_GB2312" w:hAnsi="Times New Roman" w:cs="Times New Roman" w:hint="eastAsia"/>
          <w:color w:val="000000"/>
          <w:kern w:val="0"/>
          <w:sz w:val="32"/>
          <w:szCs w:val="32"/>
        </w:rPr>
        <w:t>26.98</w:t>
      </w:r>
      <w:r>
        <w:rPr>
          <w:rFonts w:ascii="仿宋_GB2312" w:eastAsia="仿宋_GB2312" w:hAnsi="Times New Roman" w:cs="Times New Roman"/>
          <w:color w:val="000000"/>
          <w:kern w:val="0"/>
          <w:sz w:val="32"/>
          <w:szCs w:val="32"/>
        </w:rPr>
        <w:t>分，绩效级别评定为</w:t>
      </w:r>
      <w:r>
        <w:rPr>
          <w:rFonts w:ascii="仿宋_GB2312" w:eastAsia="仿宋_GB2312" w:hAnsi="Times New Roman" w:cs="Times New Roman"/>
          <w:color w:val="000000"/>
          <w:kern w:val="0"/>
          <w:sz w:val="32"/>
          <w:szCs w:val="32"/>
        </w:rPr>
        <w:t>“</w:t>
      </w:r>
      <w:r>
        <w:rPr>
          <w:rFonts w:ascii="仿宋_GB2312" w:eastAsia="仿宋_GB2312" w:hAnsi="Times New Roman" w:cs="Times New Roman" w:hint="eastAsia"/>
          <w:color w:val="000000"/>
          <w:kern w:val="0"/>
          <w:sz w:val="32"/>
          <w:szCs w:val="32"/>
        </w:rPr>
        <w:t>优秀</w:t>
      </w:r>
      <w:r>
        <w:rPr>
          <w:rFonts w:ascii="仿宋_GB2312" w:eastAsia="仿宋_GB2312" w:hAnsi="Times New Roman" w:cs="Times New Roman"/>
          <w:color w:val="000000"/>
          <w:kern w:val="0"/>
          <w:sz w:val="32"/>
          <w:szCs w:val="32"/>
        </w:rPr>
        <w:t>”</w:t>
      </w:r>
      <w:r>
        <w:rPr>
          <w:rFonts w:ascii="仿宋_GB2312" w:eastAsia="仿宋_GB2312" w:hAnsi="Times New Roman" w:cs="Times New Roman"/>
          <w:color w:val="000000"/>
          <w:kern w:val="0"/>
          <w:sz w:val="32"/>
          <w:szCs w:val="32"/>
        </w:rPr>
        <w:t>。</w:t>
      </w:r>
      <w:r>
        <w:rPr>
          <w:rFonts w:ascii="仿宋_GB2312" w:eastAsia="仿宋_GB2312" w:hAnsi="Times New Roman" w:cs="Times New Roman" w:hint="eastAsia"/>
          <w:color w:val="000000"/>
          <w:kern w:val="0"/>
          <w:sz w:val="32"/>
          <w:szCs w:val="32"/>
        </w:rPr>
        <w:t>具体评分情况见附件评分表。</w:t>
      </w:r>
    </w:p>
    <w:p w:rsidR="00B46E84" w:rsidRDefault="005B0F63">
      <w:pPr>
        <w:pStyle w:val="1"/>
        <w:spacing w:line="360" w:lineRule="auto"/>
        <w:ind w:firstLine="640"/>
        <w:rPr>
          <w:rFonts w:ascii="黑体" w:eastAsia="黑体" w:hAnsi="黑体" w:cs="Times New Roman"/>
          <w:b w:val="0"/>
          <w:sz w:val="32"/>
          <w:szCs w:val="32"/>
        </w:rPr>
      </w:pPr>
      <w:bookmarkStart w:id="31" w:name="_Toc424567092"/>
      <w:bookmarkStart w:id="32" w:name="_Toc362348686"/>
      <w:bookmarkStart w:id="33" w:name="_Toc102746357"/>
      <w:r>
        <w:rPr>
          <w:rFonts w:ascii="黑体" w:eastAsia="黑体" w:hAnsi="黑体" w:cs="Times New Roman" w:hint="eastAsia"/>
          <w:b w:val="0"/>
          <w:sz w:val="32"/>
          <w:szCs w:val="32"/>
        </w:rPr>
        <w:t>四</w:t>
      </w:r>
      <w:r>
        <w:rPr>
          <w:rFonts w:ascii="黑体" w:eastAsia="黑体" w:hAnsi="黑体" w:cs="Times New Roman"/>
          <w:b w:val="0"/>
          <w:sz w:val="32"/>
          <w:szCs w:val="32"/>
        </w:rPr>
        <w:t>、</w:t>
      </w:r>
      <w:bookmarkStart w:id="34" w:name="_Toc362348687"/>
      <w:bookmarkStart w:id="35" w:name="_Toc424567093"/>
      <w:bookmarkEnd w:id="31"/>
      <w:bookmarkEnd w:id="32"/>
      <w:r>
        <w:rPr>
          <w:rFonts w:ascii="黑体" w:eastAsia="黑体" w:hAnsi="黑体" w:cs="Times New Roman" w:hint="eastAsia"/>
          <w:b w:val="0"/>
          <w:sz w:val="32"/>
          <w:szCs w:val="32"/>
        </w:rPr>
        <w:t>绩效评价指标分析</w:t>
      </w:r>
      <w:bookmarkEnd w:id="33"/>
    </w:p>
    <w:p w:rsidR="00B46E84" w:rsidRDefault="005B0F63">
      <w:pPr>
        <w:pStyle w:val="2"/>
        <w:ind w:firstLine="640"/>
        <w:rPr>
          <w:rFonts w:ascii="楷体" w:eastAsia="楷体" w:hAnsi="楷体"/>
          <w:b w:val="0"/>
        </w:rPr>
      </w:pPr>
      <w:bookmarkStart w:id="36" w:name="_Toc102746358"/>
      <w:r>
        <w:rPr>
          <w:rFonts w:ascii="楷体" w:eastAsia="楷体" w:hAnsi="楷体" w:hint="eastAsia"/>
          <w:b w:val="0"/>
        </w:rPr>
        <w:t>（一）</w:t>
      </w:r>
      <w:bookmarkEnd w:id="34"/>
      <w:bookmarkEnd w:id="35"/>
      <w:r>
        <w:rPr>
          <w:rFonts w:ascii="楷体" w:eastAsia="楷体" w:hAnsi="楷体" w:hint="eastAsia"/>
          <w:b w:val="0"/>
        </w:rPr>
        <w:t>项目决策情况</w:t>
      </w:r>
      <w:bookmarkEnd w:id="36"/>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项目决策指标，满分</w:t>
      </w:r>
      <w:r>
        <w:rPr>
          <w:rFonts w:ascii="仿宋_GB2312" w:eastAsia="仿宋_GB2312" w:hAnsi="Times New Roman" w:cs="Times New Roman" w:hint="eastAsia"/>
          <w:color w:val="000000"/>
          <w:kern w:val="0"/>
          <w:sz w:val="32"/>
          <w:szCs w:val="32"/>
        </w:rPr>
        <w:t>10.00</w:t>
      </w:r>
      <w:r>
        <w:rPr>
          <w:rFonts w:ascii="仿宋_GB2312" w:eastAsia="仿宋_GB2312" w:hAnsi="Times New Roman" w:cs="Times New Roman" w:hint="eastAsia"/>
          <w:color w:val="000000"/>
          <w:kern w:val="0"/>
          <w:sz w:val="32"/>
          <w:szCs w:val="32"/>
        </w:rPr>
        <w:t>分，评价得分为</w:t>
      </w:r>
      <w:r>
        <w:rPr>
          <w:rFonts w:ascii="仿宋_GB2312" w:eastAsia="仿宋_GB2312" w:hAnsi="Times New Roman" w:cs="Times New Roman" w:hint="eastAsia"/>
          <w:color w:val="000000"/>
          <w:kern w:val="0"/>
          <w:sz w:val="32"/>
          <w:szCs w:val="32"/>
        </w:rPr>
        <w:t>9.04</w:t>
      </w:r>
      <w:r>
        <w:rPr>
          <w:rFonts w:ascii="仿宋_GB2312" w:eastAsia="仿宋_GB2312" w:hAnsi="Times New Roman" w:cs="Times New Roman" w:hint="eastAsia"/>
          <w:color w:val="000000"/>
          <w:kern w:val="0"/>
          <w:sz w:val="32"/>
          <w:szCs w:val="32"/>
        </w:rPr>
        <w:t>分，项目立项依据充分，绩效目标设置较合理。</w:t>
      </w:r>
    </w:p>
    <w:p w:rsidR="00B46E84" w:rsidRDefault="005B0F63">
      <w:pPr>
        <w:pStyle w:val="a3"/>
        <w:spacing w:line="360" w:lineRule="auto"/>
        <w:ind w:firstLine="643"/>
        <w:rPr>
          <w:rFonts w:ascii="仿宋_GB2312"/>
          <w:b/>
          <w:color w:val="000000"/>
          <w:kern w:val="0"/>
          <w:sz w:val="32"/>
          <w:szCs w:val="32"/>
        </w:rPr>
      </w:pPr>
      <w:bookmarkStart w:id="37" w:name="_Toc19112400"/>
      <w:bookmarkStart w:id="38" w:name="_Toc14351472"/>
      <w:r>
        <w:rPr>
          <w:rFonts w:ascii="仿宋_GB2312" w:hint="eastAsia"/>
          <w:b/>
          <w:color w:val="000000"/>
          <w:kern w:val="0"/>
          <w:sz w:val="32"/>
          <w:szCs w:val="32"/>
        </w:rPr>
        <w:t>1</w:t>
      </w:r>
      <w:r w:rsidR="009754FB">
        <w:rPr>
          <w:rFonts w:ascii="仿宋_GB2312" w:hint="eastAsia"/>
          <w:b/>
          <w:color w:val="000000"/>
          <w:kern w:val="0"/>
          <w:sz w:val="32"/>
          <w:szCs w:val="32"/>
        </w:rPr>
        <w:t>.</w:t>
      </w:r>
      <w:r>
        <w:rPr>
          <w:rFonts w:ascii="仿宋_GB2312" w:hint="eastAsia"/>
          <w:b/>
          <w:color w:val="000000"/>
          <w:kern w:val="0"/>
          <w:sz w:val="32"/>
          <w:szCs w:val="32"/>
        </w:rPr>
        <w:t>项目立项分析</w:t>
      </w:r>
      <w:bookmarkEnd w:id="37"/>
      <w:bookmarkEnd w:id="38"/>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该项目立项依据充分。</w:t>
      </w:r>
      <w:r>
        <w:rPr>
          <w:rFonts w:ascii="仿宋_GB2312" w:eastAsia="仿宋_GB2312" w:hAnsi="Times New Roman" w:cs="Times New Roman" w:hint="eastAsia"/>
          <w:color w:val="000000"/>
          <w:kern w:val="0"/>
          <w:sz w:val="32"/>
          <w:szCs w:val="32"/>
        </w:rPr>
        <w:t>2020</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9</w:t>
      </w:r>
      <w:r>
        <w:rPr>
          <w:rFonts w:ascii="仿宋_GB2312" w:eastAsia="仿宋_GB2312" w:hAnsi="Times New Roman" w:cs="Times New Roman" w:hint="eastAsia"/>
          <w:color w:val="000000"/>
          <w:kern w:val="0"/>
          <w:sz w:val="32"/>
          <w:szCs w:val="32"/>
        </w:rPr>
        <w:t>月</w:t>
      </w:r>
      <w:r>
        <w:rPr>
          <w:rFonts w:ascii="仿宋_GB2312" w:eastAsia="仿宋_GB2312" w:hAnsi="Times New Roman" w:cs="Times New Roman" w:hint="eastAsia"/>
          <w:color w:val="000000"/>
          <w:kern w:val="0"/>
          <w:sz w:val="32"/>
          <w:szCs w:val="32"/>
        </w:rPr>
        <w:t>25</w:t>
      </w:r>
      <w:r>
        <w:rPr>
          <w:rFonts w:ascii="仿宋_GB2312" w:eastAsia="仿宋_GB2312" w:hAnsi="Times New Roman" w:cs="Times New Roman" w:hint="eastAsia"/>
          <w:color w:val="000000"/>
          <w:kern w:val="0"/>
          <w:sz w:val="32"/>
          <w:szCs w:val="32"/>
        </w:rPr>
        <w:t>日，市委政法委回复《关于对</w:t>
      </w:r>
      <w:r>
        <w:rPr>
          <w:rFonts w:ascii="仿宋_GB2312" w:eastAsia="仿宋_GB2312" w:hAnsi="Times New Roman" w:cs="Times New Roman" w:hint="eastAsia"/>
          <w:color w:val="000000"/>
          <w:kern w:val="0"/>
          <w:sz w:val="32"/>
          <w:szCs w:val="32"/>
        </w:rPr>
        <w:t>2021</w:t>
      </w:r>
      <w:r>
        <w:rPr>
          <w:rFonts w:ascii="仿宋_GB2312" w:eastAsia="仿宋_GB2312" w:hAnsi="Times New Roman" w:cs="Times New Roman" w:hint="eastAsia"/>
          <w:color w:val="000000"/>
          <w:kern w:val="0"/>
          <w:sz w:val="32"/>
          <w:szCs w:val="32"/>
        </w:rPr>
        <w:t>年度北京政法网运维项目预算的工作意见》，指出“预算符合实际，既遵循节约增效原则，又满足网站发展需要。建议优先保障舆情</w:t>
      </w:r>
      <w:proofErr w:type="gramStart"/>
      <w:r>
        <w:rPr>
          <w:rFonts w:ascii="仿宋_GB2312" w:eastAsia="仿宋_GB2312" w:hAnsi="Times New Roman" w:cs="Times New Roman" w:hint="eastAsia"/>
          <w:color w:val="000000"/>
          <w:kern w:val="0"/>
          <w:sz w:val="32"/>
          <w:szCs w:val="32"/>
        </w:rPr>
        <w:t>研</w:t>
      </w:r>
      <w:proofErr w:type="gramEnd"/>
      <w:r>
        <w:rPr>
          <w:rFonts w:ascii="仿宋_GB2312" w:eastAsia="仿宋_GB2312" w:hAnsi="Times New Roman" w:cs="Times New Roman" w:hint="eastAsia"/>
          <w:color w:val="000000"/>
          <w:kern w:val="0"/>
          <w:sz w:val="32"/>
          <w:szCs w:val="32"/>
        </w:rPr>
        <w:t>判服务、优秀影视产品制作方面费用，严格遵照北京政法职业学院相关要求进行申报。”</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该项目立项程序比较规范。按照市财政预算编制部署要求，北京政法职业学院启动该项目预算申报工作，北京政法网运管中</w:t>
      </w:r>
      <w:r>
        <w:rPr>
          <w:rFonts w:ascii="仿宋_GB2312" w:eastAsia="仿宋_GB2312" w:hAnsi="Times New Roman" w:cs="Times New Roman" w:hint="eastAsia"/>
          <w:color w:val="000000"/>
          <w:kern w:val="0"/>
          <w:sz w:val="32"/>
          <w:szCs w:val="32"/>
        </w:rPr>
        <w:lastRenderedPageBreak/>
        <w:t>心作为该项目的具体落实</w:t>
      </w:r>
      <w:r>
        <w:rPr>
          <w:rFonts w:ascii="仿宋_GB2312" w:eastAsia="仿宋_GB2312" w:hAnsi="Times New Roman" w:cs="Times New Roman" w:hint="eastAsia"/>
          <w:color w:val="000000"/>
          <w:kern w:val="0"/>
          <w:sz w:val="32"/>
          <w:szCs w:val="32"/>
        </w:rPr>
        <w:t>部门，积极开展该项目申报工作，填写项目申报文本，编制项目预算明细表、项目绩效目标申报表，制定项目可行性研究报告，并邀请行业专家对该项目进行了论证。经审批和上会审议后，上报申请该项目预算。</w:t>
      </w:r>
    </w:p>
    <w:p w:rsidR="00B46E84" w:rsidRDefault="005B0F63">
      <w:pPr>
        <w:pStyle w:val="a3"/>
        <w:spacing w:line="360" w:lineRule="auto"/>
        <w:ind w:firstLine="643"/>
        <w:rPr>
          <w:rFonts w:ascii="仿宋_GB2312"/>
          <w:b/>
          <w:color w:val="000000"/>
          <w:kern w:val="0"/>
          <w:sz w:val="32"/>
          <w:szCs w:val="32"/>
        </w:rPr>
      </w:pPr>
      <w:bookmarkStart w:id="39" w:name="_Toc14351474"/>
      <w:bookmarkStart w:id="40" w:name="_Toc19112402"/>
      <w:r>
        <w:rPr>
          <w:rFonts w:ascii="仿宋_GB2312" w:hint="eastAsia"/>
          <w:b/>
          <w:color w:val="000000"/>
          <w:kern w:val="0"/>
          <w:sz w:val="32"/>
          <w:szCs w:val="32"/>
        </w:rPr>
        <w:t>2</w:t>
      </w:r>
      <w:r w:rsidR="009754FB">
        <w:rPr>
          <w:rFonts w:ascii="仿宋_GB2312" w:hint="eastAsia"/>
          <w:b/>
          <w:color w:val="000000"/>
          <w:kern w:val="0"/>
          <w:sz w:val="32"/>
          <w:szCs w:val="32"/>
        </w:rPr>
        <w:t>.</w:t>
      </w:r>
      <w:r>
        <w:rPr>
          <w:rFonts w:ascii="仿宋_GB2312" w:hint="eastAsia"/>
          <w:b/>
          <w:color w:val="000000"/>
          <w:kern w:val="0"/>
          <w:sz w:val="32"/>
          <w:szCs w:val="32"/>
        </w:rPr>
        <w:t>绩效目标分析</w:t>
      </w:r>
      <w:bookmarkEnd w:id="39"/>
      <w:bookmarkEnd w:id="40"/>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bookmarkStart w:id="41" w:name="_Toc19112403"/>
      <w:r>
        <w:rPr>
          <w:rFonts w:ascii="仿宋_GB2312" w:eastAsia="仿宋_GB2312" w:hAnsi="Times New Roman" w:cs="Times New Roman" w:hint="eastAsia"/>
          <w:color w:val="000000"/>
          <w:kern w:val="0"/>
          <w:sz w:val="32"/>
          <w:szCs w:val="32"/>
        </w:rPr>
        <w:t>项目绩效目标总体设置较为合理，主线明确，整体目标聚焦，</w:t>
      </w:r>
      <w:bookmarkEnd w:id="41"/>
      <w:r>
        <w:rPr>
          <w:rFonts w:ascii="仿宋_GB2312" w:eastAsia="仿宋_GB2312" w:hAnsi="Times New Roman" w:cs="Times New Roman" w:hint="eastAsia"/>
          <w:color w:val="000000"/>
          <w:kern w:val="0"/>
          <w:sz w:val="32"/>
          <w:szCs w:val="32"/>
        </w:rPr>
        <w:t>符合该项目的年度工作任务，产出和效果的对应性较好，能够对实际工作进行明确、有效的指导。</w:t>
      </w:r>
    </w:p>
    <w:p w:rsidR="00B46E84" w:rsidRDefault="005B0F63">
      <w:pPr>
        <w:pStyle w:val="a3"/>
        <w:spacing w:line="360" w:lineRule="auto"/>
        <w:ind w:firstLine="643"/>
        <w:rPr>
          <w:rFonts w:ascii="仿宋_GB2312"/>
          <w:b/>
          <w:color w:val="000000"/>
          <w:kern w:val="0"/>
          <w:sz w:val="32"/>
          <w:szCs w:val="32"/>
        </w:rPr>
      </w:pPr>
      <w:bookmarkStart w:id="42" w:name="_Toc14351476"/>
      <w:bookmarkStart w:id="43" w:name="_Toc19112404"/>
      <w:r>
        <w:rPr>
          <w:rFonts w:ascii="仿宋_GB2312" w:hint="eastAsia"/>
          <w:b/>
          <w:color w:val="000000"/>
          <w:kern w:val="0"/>
          <w:sz w:val="32"/>
          <w:szCs w:val="32"/>
        </w:rPr>
        <w:t>3</w:t>
      </w:r>
      <w:r w:rsidR="009754FB">
        <w:rPr>
          <w:rFonts w:ascii="仿宋_GB2312" w:hint="eastAsia"/>
          <w:b/>
          <w:color w:val="000000"/>
          <w:kern w:val="0"/>
          <w:sz w:val="32"/>
          <w:szCs w:val="32"/>
        </w:rPr>
        <w:t>.</w:t>
      </w:r>
      <w:r>
        <w:rPr>
          <w:rFonts w:ascii="仿宋_GB2312" w:hint="eastAsia"/>
          <w:b/>
          <w:color w:val="000000"/>
          <w:kern w:val="0"/>
          <w:sz w:val="32"/>
          <w:szCs w:val="32"/>
        </w:rPr>
        <w:t>资金投入分析</w:t>
      </w:r>
      <w:bookmarkStart w:id="44" w:name="_Toc19112405"/>
      <w:bookmarkEnd w:id="42"/>
      <w:bookmarkEnd w:id="43"/>
    </w:p>
    <w:bookmarkEnd w:id="44"/>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项目资金足额到位。</w:t>
      </w:r>
      <w:r>
        <w:rPr>
          <w:rFonts w:ascii="仿宋_GB2312" w:eastAsia="仿宋_GB2312" w:hAnsi="Times New Roman" w:cs="Times New Roman" w:hint="eastAsia"/>
          <w:color w:val="000000"/>
          <w:kern w:val="0"/>
          <w:sz w:val="32"/>
          <w:szCs w:val="32"/>
        </w:rPr>
        <w:t>2021</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3</w:t>
      </w:r>
      <w:r>
        <w:rPr>
          <w:rFonts w:ascii="仿宋_GB2312" w:eastAsia="仿宋_GB2312" w:hAnsi="Times New Roman" w:cs="Times New Roman" w:hint="eastAsia"/>
          <w:color w:val="000000"/>
          <w:kern w:val="0"/>
          <w:sz w:val="32"/>
          <w:szCs w:val="32"/>
        </w:rPr>
        <w:t>月和</w:t>
      </w:r>
      <w:r>
        <w:rPr>
          <w:rFonts w:ascii="仿宋_GB2312" w:eastAsia="仿宋_GB2312" w:hAnsi="Times New Roman" w:cs="Times New Roman" w:hint="eastAsia"/>
          <w:color w:val="000000"/>
          <w:kern w:val="0"/>
          <w:sz w:val="32"/>
          <w:szCs w:val="32"/>
        </w:rPr>
        <w:t>5</w:t>
      </w:r>
      <w:r>
        <w:rPr>
          <w:rFonts w:ascii="仿宋_GB2312" w:eastAsia="仿宋_GB2312" w:hAnsi="Times New Roman" w:cs="Times New Roman" w:hint="eastAsia"/>
          <w:color w:val="000000"/>
          <w:kern w:val="0"/>
          <w:sz w:val="32"/>
          <w:szCs w:val="32"/>
        </w:rPr>
        <w:t>月，市财政分两次向政法职业学院拨付该项目资金额度</w:t>
      </w:r>
      <w:r>
        <w:rPr>
          <w:rFonts w:ascii="仿宋_GB2312" w:eastAsia="仿宋_GB2312" w:hAnsi="Times New Roman" w:cs="Times New Roman" w:hint="eastAsia"/>
          <w:color w:val="000000"/>
          <w:kern w:val="0"/>
          <w:sz w:val="32"/>
          <w:szCs w:val="32"/>
        </w:rPr>
        <w:t>817.03</w:t>
      </w:r>
      <w:r>
        <w:rPr>
          <w:rFonts w:ascii="仿宋_GB2312" w:eastAsia="仿宋_GB2312" w:hAnsi="Times New Roman" w:cs="Times New Roman" w:hint="eastAsia"/>
          <w:color w:val="000000"/>
          <w:kern w:val="0"/>
          <w:sz w:val="32"/>
          <w:szCs w:val="32"/>
        </w:rPr>
        <w:t>万元，项目投入所需资金及时拨付到位，有力确保了项目</w:t>
      </w:r>
      <w:r>
        <w:rPr>
          <w:rFonts w:ascii="仿宋_GB2312" w:eastAsia="仿宋_GB2312" w:hAnsi="Times New Roman" w:cs="Times New Roman" w:hint="eastAsia"/>
          <w:color w:val="000000"/>
          <w:kern w:val="0"/>
          <w:sz w:val="32"/>
          <w:szCs w:val="32"/>
        </w:rPr>
        <w:t>工作的正常开展。</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该项目预算申报</w:t>
      </w:r>
      <w:r>
        <w:rPr>
          <w:rFonts w:ascii="仿宋_GB2312" w:eastAsia="仿宋_GB2312" w:hAnsi="Times New Roman" w:cs="Times New Roman" w:hint="eastAsia"/>
          <w:color w:val="000000"/>
          <w:kern w:val="0"/>
          <w:sz w:val="32"/>
          <w:szCs w:val="32"/>
        </w:rPr>
        <w:t>817.03</w:t>
      </w:r>
      <w:r>
        <w:rPr>
          <w:rFonts w:ascii="仿宋_GB2312" w:eastAsia="仿宋_GB2312" w:hAnsi="Times New Roman" w:cs="Times New Roman" w:hint="eastAsia"/>
          <w:color w:val="000000"/>
          <w:kern w:val="0"/>
          <w:sz w:val="32"/>
          <w:szCs w:val="32"/>
        </w:rPr>
        <w:t>万元，预算批复金额为</w:t>
      </w:r>
      <w:r>
        <w:rPr>
          <w:rFonts w:ascii="仿宋_GB2312" w:eastAsia="仿宋_GB2312" w:hAnsi="Times New Roman" w:cs="Times New Roman" w:hint="eastAsia"/>
          <w:color w:val="000000"/>
          <w:kern w:val="0"/>
          <w:sz w:val="32"/>
          <w:szCs w:val="32"/>
        </w:rPr>
        <w:t>817.03</w:t>
      </w:r>
      <w:r>
        <w:rPr>
          <w:rFonts w:ascii="仿宋_GB2312" w:eastAsia="仿宋_GB2312" w:hAnsi="Times New Roman" w:cs="Times New Roman" w:hint="eastAsia"/>
          <w:color w:val="000000"/>
          <w:kern w:val="0"/>
          <w:sz w:val="32"/>
          <w:szCs w:val="32"/>
        </w:rPr>
        <w:t>万元</w:t>
      </w: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hint="eastAsia"/>
          <w:color w:val="000000"/>
          <w:kern w:val="0"/>
          <w:sz w:val="32"/>
          <w:szCs w:val="32"/>
        </w:rPr>
        <w:t>实际支出</w:t>
      </w:r>
      <w:r>
        <w:rPr>
          <w:rFonts w:ascii="仿宋_GB2312" w:eastAsia="仿宋_GB2312" w:hAnsi="Times New Roman" w:cs="Times New Roman" w:hint="eastAsia"/>
          <w:color w:val="000000"/>
          <w:kern w:val="0"/>
          <w:sz w:val="32"/>
          <w:szCs w:val="32"/>
        </w:rPr>
        <w:t>810.4</w:t>
      </w:r>
      <w:r>
        <w:rPr>
          <w:rFonts w:ascii="仿宋_GB2312" w:eastAsia="仿宋_GB2312" w:hAnsi="Times New Roman" w:cs="Times New Roman"/>
          <w:color w:val="000000"/>
          <w:kern w:val="0"/>
          <w:sz w:val="32"/>
          <w:szCs w:val="32"/>
        </w:rPr>
        <w:t>8</w:t>
      </w:r>
      <w:r>
        <w:rPr>
          <w:rFonts w:ascii="仿宋_GB2312" w:eastAsia="仿宋_GB2312" w:hAnsi="Times New Roman" w:cs="Times New Roman" w:hint="eastAsia"/>
          <w:color w:val="000000"/>
          <w:kern w:val="0"/>
          <w:sz w:val="32"/>
          <w:szCs w:val="32"/>
        </w:rPr>
        <w:t>万元，结余</w:t>
      </w:r>
      <w:r>
        <w:rPr>
          <w:rFonts w:ascii="仿宋_GB2312" w:eastAsia="仿宋_GB2312" w:hAnsi="Times New Roman" w:cs="Times New Roman" w:hint="eastAsia"/>
          <w:color w:val="000000"/>
          <w:kern w:val="0"/>
          <w:sz w:val="32"/>
          <w:szCs w:val="32"/>
        </w:rPr>
        <w:t>6.55</w:t>
      </w:r>
      <w:r>
        <w:rPr>
          <w:rFonts w:ascii="仿宋_GB2312" w:eastAsia="仿宋_GB2312" w:hAnsi="Times New Roman" w:cs="Times New Roman" w:hint="eastAsia"/>
          <w:color w:val="000000"/>
          <w:kern w:val="0"/>
          <w:sz w:val="32"/>
          <w:szCs w:val="32"/>
        </w:rPr>
        <w:t>万元，预算执行率</w:t>
      </w:r>
      <w:r>
        <w:rPr>
          <w:rFonts w:ascii="仿宋_GB2312" w:eastAsia="仿宋_GB2312" w:hAnsi="Times New Roman" w:cs="Times New Roman" w:hint="eastAsia"/>
          <w:color w:val="000000"/>
          <w:kern w:val="0"/>
          <w:sz w:val="32"/>
          <w:szCs w:val="32"/>
        </w:rPr>
        <w:t>99.20%</w:t>
      </w:r>
      <w:r>
        <w:rPr>
          <w:rFonts w:ascii="仿宋_GB2312" w:eastAsia="仿宋_GB2312" w:hAnsi="Times New Roman" w:cs="Times New Roman" w:hint="eastAsia"/>
          <w:color w:val="000000"/>
          <w:kern w:val="0"/>
          <w:sz w:val="32"/>
          <w:szCs w:val="32"/>
        </w:rPr>
        <w:t>。</w:t>
      </w:r>
    </w:p>
    <w:p w:rsidR="00B46E84" w:rsidRDefault="005B0F63">
      <w:pPr>
        <w:pStyle w:val="2"/>
        <w:ind w:firstLine="640"/>
        <w:rPr>
          <w:rFonts w:ascii="楷体" w:eastAsia="楷体" w:hAnsi="楷体"/>
          <w:b w:val="0"/>
        </w:rPr>
      </w:pPr>
      <w:bookmarkStart w:id="45" w:name="_Toc102746359"/>
      <w:r>
        <w:rPr>
          <w:rFonts w:ascii="楷体" w:eastAsia="楷体" w:hAnsi="楷体" w:hint="eastAsia"/>
          <w:b w:val="0"/>
        </w:rPr>
        <w:t>（二）项目过程情况</w:t>
      </w:r>
      <w:bookmarkEnd w:id="45"/>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项目过程指标，满分</w:t>
      </w:r>
      <w:r>
        <w:rPr>
          <w:rFonts w:ascii="仿宋_GB2312" w:eastAsia="仿宋_GB2312" w:hAnsi="Times New Roman" w:cs="Times New Roman" w:hint="eastAsia"/>
          <w:color w:val="000000"/>
          <w:kern w:val="0"/>
          <w:sz w:val="32"/>
          <w:szCs w:val="32"/>
        </w:rPr>
        <w:t>20.00</w:t>
      </w:r>
      <w:r>
        <w:rPr>
          <w:rFonts w:ascii="仿宋_GB2312" w:eastAsia="仿宋_GB2312" w:hAnsi="Times New Roman" w:cs="Times New Roman" w:hint="eastAsia"/>
          <w:color w:val="000000"/>
          <w:kern w:val="0"/>
          <w:sz w:val="32"/>
          <w:szCs w:val="32"/>
        </w:rPr>
        <w:t>分，评价得分为</w:t>
      </w:r>
      <w:r>
        <w:rPr>
          <w:rFonts w:ascii="仿宋_GB2312" w:eastAsia="仿宋_GB2312" w:hAnsi="Times New Roman" w:cs="Times New Roman" w:hint="eastAsia"/>
          <w:color w:val="000000"/>
          <w:kern w:val="0"/>
          <w:sz w:val="32"/>
          <w:szCs w:val="32"/>
        </w:rPr>
        <w:t>18.98</w:t>
      </w:r>
      <w:r>
        <w:rPr>
          <w:rFonts w:ascii="仿宋_GB2312" w:eastAsia="仿宋_GB2312" w:hAnsi="Times New Roman" w:cs="Times New Roman" w:hint="eastAsia"/>
          <w:color w:val="000000"/>
          <w:kern w:val="0"/>
          <w:sz w:val="32"/>
          <w:szCs w:val="32"/>
        </w:rPr>
        <w:t>分，资金使用及管理规范，项目组织实施比较规范有序。</w:t>
      </w:r>
    </w:p>
    <w:p w:rsidR="00B46E84" w:rsidRDefault="005B0F63">
      <w:pPr>
        <w:pStyle w:val="a3"/>
        <w:spacing w:line="360" w:lineRule="auto"/>
        <w:ind w:firstLine="643"/>
        <w:rPr>
          <w:rFonts w:ascii="仿宋_GB2312"/>
          <w:b/>
          <w:color w:val="000000"/>
          <w:kern w:val="0"/>
          <w:sz w:val="32"/>
          <w:szCs w:val="32"/>
        </w:rPr>
      </w:pPr>
      <w:bookmarkStart w:id="46" w:name="_Toc480969064"/>
      <w:bookmarkStart w:id="47" w:name="_Toc19112407"/>
      <w:bookmarkStart w:id="48" w:name="_Toc14351479"/>
      <w:r>
        <w:rPr>
          <w:rFonts w:ascii="仿宋_GB2312" w:hint="eastAsia"/>
          <w:b/>
          <w:color w:val="000000"/>
          <w:kern w:val="0"/>
          <w:sz w:val="32"/>
          <w:szCs w:val="32"/>
        </w:rPr>
        <w:t>1</w:t>
      </w:r>
      <w:r w:rsidR="009754FB">
        <w:rPr>
          <w:rFonts w:ascii="仿宋_GB2312" w:hint="eastAsia"/>
          <w:b/>
          <w:color w:val="000000"/>
          <w:kern w:val="0"/>
          <w:sz w:val="32"/>
          <w:szCs w:val="32"/>
        </w:rPr>
        <w:t>.</w:t>
      </w:r>
      <w:r>
        <w:rPr>
          <w:rFonts w:ascii="仿宋_GB2312" w:hint="eastAsia"/>
          <w:b/>
          <w:color w:val="000000"/>
          <w:kern w:val="0"/>
          <w:sz w:val="32"/>
          <w:szCs w:val="32"/>
        </w:rPr>
        <w:t>资金管理情况</w:t>
      </w:r>
      <w:bookmarkEnd w:id="46"/>
      <w:bookmarkEnd w:id="47"/>
      <w:bookmarkEnd w:id="48"/>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bookmarkStart w:id="49" w:name="_Toc483936051"/>
      <w:bookmarkStart w:id="50" w:name="_Toc14351480"/>
      <w:r>
        <w:rPr>
          <w:rFonts w:ascii="仿宋_GB2312" w:eastAsia="仿宋_GB2312" w:hAnsi="Times New Roman" w:cs="Times New Roman" w:hint="eastAsia"/>
          <w:color w:val="000000"/>
          <w:kern w:val="0"/>
          <w:sz w:val="32"/>
          <w:szCs w:val="32"/>
        </w:rPr>
        <w:t>按照财政资金的使用规定，该项目通过履行政府采购程序确定服务商，并在规定时间内签订合同。根据内控制度要求和合同约定方式，对项目资金的申报、审批、支出、拨付、报销等流程进行了约束，严格按照规定和要求执行，确保了项目资金使用</w:t>
      </w:r>
      <w:r>
        <w:rPr>
          <w:rFonts w:ascii="仿宋_GB2312" w:eastAsia="仿宋_GB2312" w:hAnsi="Times New Roman" w:cs="Times New Roman" w:hint="eastAsia"/>
          <w:color w:val="000000"/>
          <w:kern w:val="0"/>
          <w:sz w:val="32"/>
          <w:szCs w:val="32"/>
        </w:rPr>
        <w:t>的</w:t>
      </w:r>
      <w:r>
        <w:rPr>
          <w:rFonts w:ascii="仿宋_GB2312" w:eastAsia="仿宋_GB2312" w:hAnsi="Times New Roman" w:cs="Times New Roman" w:hint="eastAsia"/>
          <w:color w:val="000000"/>
          <w:kern w:val="0"/>
          <w:sz w:val="32"/>
          <w:szCs w:val="32"/>
        </w:rPr>
        <w:lastRenderedPageBreak/>
        <w:t>安全性和资金管理的规范性。</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项目实施过程中严格按照各项财务制度执行，进一步提升预算执行的科学性和合理性。该项目资金支付给中标单位之后，北京政法职业学院要求中标方严格按照合同约定要求管理和使用财政资金，不得挪用、挤占项目经费，不得虚列支出，不得以任何形式谋取私利，必要时配合北京政法职业学院进行延伸审计和检查。</w:t>
      </w:r>
    </w:p>
    <w:p w:rsidR="00B46E84" w:rsidRDefault="005B0F63">
      <w:pPr>
        <w:pStyle w:val="a3"/>
        <w:spacing w:line="360" w:lineRule="auto"/>
        <w:ind w:firstLine="643"/>
        <w:rPr>
          <w:rFonts w:ascii="仿宋_GB2312"/>
          <w:b/>
          <w:color w:val="000000"/>
          <w:kern w:val="0"/>
          <w:sz w:val="32"/>
          <w:szCs w:val="32"/>
        </w:rPr>
      </w:pPr>
      <w:bookmarkStart w:id="51" w:name="_Toc19112414"/>
      <w:bookmarkStart w:id="52" w:name="_Toc480969069"/>
      <w:bookmarkStart w:id="53" w:name="_Toc14351484"/>
      <w:bookmarkEnd w:id="49"/>
      <w:bookmarkEnd w:id="50"/>
      <w:r>
        <w:rPr>
          <w:rFonts w:ascii="仿宋_GB2312"/>
          <w:b/>
          <w:color w:val="000000"/>
          <w:kern w:val="0"/>
          <w:sz w:val="32"/>
          <w:szCs w:val="32"/>
        </w:rPr>
        <w:t>2</w:t>
      </w:r>
      <w:r w:rsidR="009754FB">
        <w:rPr>
          <w:rFonts w:ascii="仿宋_GB2312" w:hint="eastAsia"/>
          <w:b/>
          <w:color w:val="000000"/>
          <w:kern w:val="0"/>
          <w:sz w:val="32"/>
          <w:szCs w:val="32"/>
        </w:rPr>
        <w:t>.</w:t>
      </w:r>
      <w:r>
        <w:rPr>
          <w:rFonts w:ascii="仿宋_GB2312" w:hint="eastAsia"/>
          <w:b/>
          <w:color w:val="000000"/>
          <w:kern w:val="0"/>
          <w:sz w:val="32"/>
          <w:szCs w:val="32"/>
        </w:rPr>
        <w:t>项目组织实施分析</w:t>
      </w:r>
      <w:bookmarkEnd w:id="51"/>
      <w:bookmarkEnd w:id="52"/>
      <w:bookmarkEnd w:id="53"/>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项目过程管理程序规范，资料比较完备，服务过程中的技术运维、视频制作、网站运维、新媒体运维和舆情</w:t>
      </w:r>
      <w:proofErr w:type="gramStart"/>
      <w:r>
        <w:rPr>
          <w:rFonts w:ascii="仿宋_GB2312" w:eastAsia="仿宋_GB2312" w:hAnsi="Times New Roman" w:cs="Times New Roman" w:hint="eastAsia"/>
          <w:color w:val="000000"/>
          <w:kern w:val="0"/>
          <w:sz w:val="32"/>
          <w:szCs w:val="32"/>
        </w:rPr>
        <w:t>研判资料</w:t>
      </w:r>
      <w:proofErr w:type="gramEnd"/>
      <w:r>
        <w:rPr>
          <w:rFonts w:ascii="仿宋_GB2312" w:eastAsia="仿宋_GB2312" w:hAnsi="Times New Roman" w:cs="Times New Roman" w:hint="eastAsia"/>
          <w:color w:val="000000"/>
          <w:kern w:val="0"/>
          <w:sz w:val="32"/>
          <w:szCs w:val="32"/>
        </w:rPr>
        <w:t>较为完整，对日常工作、阶段性工作进行了比较详细的记录和总结。</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2021</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6</w:t>
      </w:r>
      <w:r>
        <w:rPr>
          <w:rFonts w:ascii="仿宋_GB2312" w:eastAsia="仿宋_GB2312" w:hAnsi="Times New Roman" w:cs="Times New Roman" w:hint="eastAsia"/>
          <w:color w:val="000000"/>
          <w:kern w:val="0"/>
          <w:sz w:val="32"/>
          <w:szCs w:val="32"/>
        </w:rPr>
        <w:t>月，对中标方</w:t>
      </w:r>
      <w:r>
        <w:rPr>
          <w:rFonts w:ascii="仿宋_GB2312" w:eastAsia="仿宋_GB2312" w:hAnsi="Times New Roman" w:cs="Times New Roman" w:hint="eastAsia"/>
          <w:color w:val="000000"/>
          <w:kern w:val="0"/>
          <w:sz w:val="32"/>
          <w:szCs w:val="32"/>
        </w:rPr>
        <w:t>2020</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7</w:t>
      </w:r>
      <w:r>
        <w:rPr>
          <w:rFonts w:ascii="仿宋_GB2312" w:eastAsia="仿宋_GB2312" w:hAnsi="Times New Roman" w:cs="Times New Roman" w:hint="eastAsia"/>
          <w:color w:val="000000"/>
          <w:kern w:val="0"/>
          <w:sz w:val="32"/>
          <w:szCs w:val="32"/>
        </w:rPr>
        <w:t>月</w:t>
      </w:r>
      <w:r>
        <w:rPr>
          <w:rFonts w:ascii="仿宋_GB2312" w:eastAsia="仿宋_GB2312" w:hAnsi="Times New Roman" w:cs="Times New Roman" w:hint="eastAsia"/>
          <w:color w:val="000000"/>
          <w:kern w:val="0"/>
          <w:sz w:val="32"/>
          <w:szCs w:val="32"/>
        </w:rPr>
        <w:t>-2021</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6</w:t>
      </w:r>
      <w:r>
        <w:rPr>
          <w:rFonts w:ascii="仿宋_GB2312" w:eastAsia="仿宋_GB2312" w:hAnsi="Times New Roman" w:cs="Times New Roman" w:hint="eastAsia"/>
          <w:color w:val="000000"/>
          <w:kern w:val="0"/>
          <w:sz w:val="32"/>
          <w:szCs w:val="32"/>
        </w:rPr>
        <w:t>月北京政法网运</w:t>
      </w:r>
      <w:proofErr w:type="gramStart"/>
      <w:r>
        <w:rPr>
          <w:rFonts w:ascii="仿宋_GB2312" w:eastAsia="仿宋_GB2312" w:hAnsi="Times New Roman" w:cs="Times New Roman" w:hint="eastAsia"/>
          <w:color w:val="000000"/>
          <w:kern w:val="0"/>
          <w:sz w:val="32"/>
          <w:szCs w:val="32"/>
        </w:rPr>
        <w:t>维工作</w:t>
      </w:r>
      <w:proofErr w:type="gramEnd"/>
      <w:r>
        <w:rPr>
          <w:rFonts w:ascii="仿宋_GB2312" w:eastAsia="仿宋_GB2312" w:hAnsi="Times New Roman" w:cs="Times New Roman" w:hint="eastAsia"/>
          <w:color w:val="000000"/>
          <w:kern w:val="0"/>
          <w:sz w:val="32"/>
          <w:szCs w:val="32"/>
        </w:rPr>
        <w:t>情况进行了验收，完成合同内容，个别指标超额完成工作任务。</w:t>
      </w:r>
    </w:p>
    <w:p w:rsidR="00B46E84" w:rsidRDefault="005B0F63">
      <w:pPr>
        <w:pStyle w:val="2"/>
        <w:ind w:firstLine="640"/>
        <w:rPr>
          <w:rFonts w:ascii="楷体" w:eastAsia="楷体" w:hAnsi="楷体"/>
          <w:b w:val="0"/>
        </w:rPr>
      </w:pPr>
      <w:bookmarkStart w:id="54" w:name="_Toc102746360"/>
      <w:r>
        <w:rPr>
          <w:rFonts w:ascii="楷体" w:eastAsia="楷体" w:hAnsi="楷体" w:hint="eastAsia"/>
          <w:b w:val="0"/>
        </w:rPr>
        <w:t>（三）项目产出情况</w:t>
      </w:r>
      <w:bookmarkEnd w:id="54"/>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项目过程指标，满分</w:t>
      </w:r>
      <w:r>
        <w:rPr>
          <w:rFonts w:ascii="仿宋_GB2312" w:eastAsia="仿宋_GB2312" w:hAnsi="Times New Roman" w:cs="Times New Roman" w:hint="eastAsia"/>
          <w:color w:val="000000"/>
          <w:kern w:val="0"/>
          <w:sz w:val="32"/>
          <w:szCs w:val="32"/>
        </w:rPr>
        <w:t>40.00</w:t>
      </w:r>
      <w:r>
        <w:rPr>
          <w:rFonts w:ascii="仿宋_GB2312" w:eastAsia="仿宋_GB2312" w:hAnsi="Times New Roman" w:cs="Times New Roman" w:hint="eastAsia"/>
          <w:color w:val="000000"/>
          <w:kern w:val="0"/>
          <w:sz w:val="32"/>
          <w:szCs w:val="32"/>
        </w:rPr>
        <w:t>分，评价得分为</w:t>
      </w:r>
      <w:r>
        <w:rPr>
          <w:rFonts w:ascii="仿宋_GB2312" w:eastAsia="仿宋_GB2312" w:hAnsi="Times New Roman" w:cs="Times New Roman" w:hint="eastAsia"/>
          <w:color w:val="000000"/>
          <w:kern w:val="0"/>
          <w:sz w:val="32"/>
          <w:szCs w:val="32"/>
        </w:rPr>
        <w:t>35.80</w:t>
      </w:r>
      <w:r>
        <w:rPr>
          <w:rFonts w:ascii="仿宋_GB2312" w:eastAsia="仿宋_GB2312" w:hAnsi="Times New Roman" w:cs="Times New Roman" w:hint="eastAsia"/>
          <w:color w:val="000000"/>
          <w:kern w:val="0"/>
          <w:sz w:val="32"/>
          <w:szCs w:val="32"/>
        </w:rPr>
        <w:t>分，项目产出基本达到了预期目标，且项目完成质量较好。</w:t>
      </w:r>
    </w:p>
    <w:p w:rsidR="00B46E84" w:rsidRDefault="005B0F63">
      <w:pPr>
        <w:pStyle w:val="a3"/>
        <w:spacing w:line="360" w:lineRule="auto"/>
        <w:ind w:firstLine="643"/>
        <w:rPr>
          <w:rFonts w:ascii="仿宋_GB2312"/>
          <w:b/>
          <w:color w:val="000000"/>
          <w:kern w:val="0"/>
          <w:sz w:val="32"/>
          <w:szCs w:val="32"/>
        </w:rPr>
      </w:pPr>
      <w:bookmarkStart w:id="55" w:name="_Toc19112431"/>
      <w:bookmarkStart w:id="56" w:name="_Toc480969079"/>
      <w:bookmarkStart w:id="57" w:name="_Toc14351493"/>
      <w:r>
        <w:rPr>
          <w:rFonts w:ascii="仿宋_GB2312" w:hint="eastAsia"/>
          <w:b/>
          <w:color w:val="000000"/>
          <w:kern w:val="0"/>
          <w:sz w:val="32"/>
          <w:szCs w:val="32"/>
        </w:rPr>
        <w:t>1</w:t>
      </w:r>
      <w:r w:rsidR="009754FB">
        <w:rPr>
          <w:rFonts w:ascii="仿宋_GB2312" w:hint="eastAsia"/>
          <w:b/>
          <w:color w:val="000000"/>
          <w:kern w:val="0"/>
          <w:sz w:val="32"/>
          <w:szCs w:val="32"/>
        </w:rPr>
        <w:t>.</w:t>
      </w:r>
      <w:r>
        <w:rPr>
          <w:rFonts w:ascii="仿宋_GB2312" w:hint="eastAsia"/>
          <w:b/>
          <w:color w:val="000000"/>
          <w:kern w:val="0"/>
          <w:sz w:val="32"/>
          <w:szCs w:val="32"/>
        </w:rPr>
        <w:t>项目产出数量分析</w:t>
      </w:r>
      <w:bookmarkEnd w:id="55"/>
      <w:bookmarkEnd w:id="56"/>
      <w:bookmarkEnd w:id="57"/>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该项目</w:t>
      </w:r>
      <w:r>
        <w:rPr>
          <w:rFonts w:ascii="仿宋_GB2312" w:eastAsia="仿宋_GB2312" w:hAnsi="Times New Roman" w:cs="Times New Roman" w:hint="eastAsia"/>
          <w:color w:val="000000"/>
          <w:kern w:val="0"/>
          <w:sz w:val="32"/>
          <w:szCs w:val="32"/>
        </w:rPr>
        <w:t>2021</w:t>
      </w:r>
      <w:r>
        <w:rPr>
          <w:rFonts w:ascii="仿宋_GB2312" w:eastAsia="仿宋_GB2312" w:hAnsi="Times New Roman" w:cs="Times New Roman" w:hint="eastAsia"/>
          <w:color w:val="000000"/>
          <w:kern w:val="0"/>
          <w:sz w:val="32"/>
          <w:szCs w:val="32"/>
        </w:rPr>
        <w:t>年预定绩效数量目标全部实现。具体详见下表：</w:t>
      </w:r>
    </w:p>
    <w:p w:rsidR="00B46E84" w:rsidRDefault="005B0F63">
      <w:pPr>
        <w:spacing w:line="360" w:lineRule="auto"/>
        <w:ind w:firstLineChars="200" w:firstLine="562"/>
        <w:jc w:val="center"/>
        <w:rPr>
          <w:rFonts w:ascii="仿宋_GB2312" w:eastAsia="仿宋_GB2312" w:hAnsi="Times New Roman" w:cs="Times New Roman"/>
          <w:b/>
          <w:bCs/>
          <w:sz w:val="28"/>
          <w:szCs w:val="28"/>
        </w:rPr>
      </w:pPr>
      <w:r>
        <w:rPr>
          <w:rFonts w:ascii="仿宋_GB2312" w:eastAsia="仿宋_GB2312" w:hAnsi="Times New Roman" w:cs="Times New Roman" w:hint="eastAsia"/>
          <w:b/>
          <w:bCs/>
          <w:sz w:val="28"/>
          <w:szCs w:val="28"/>
        </w:rPr>
        <w:t>数量指标完成情况表</w:t>
      </w:r>
    </w:p>
    <w:tbl>
      <w:tblPr>
        <w:tblW w:w="8885" w:type="dxa"/>
        <w:jc w:val="center"/>
        <w:tblBorders>
          <w:top w:val="single" w:sz="4" w:space="0" w:color="auto"/>
          <w:bottom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B46E84">
        <w:trPr>
          <w:trHeight w:val="405"/>
          <w:tblHeader/>
          <w:jc w:val="center"/>
        </w:trPr>
        <w:tc>
          <w:tcPr>
            <w:tcW w:w="3008" w:type="dxa"/>
            <w:shd w:val="clear" w:color="auto" w:fill="auto"/>
            <w:vAlign w:val="center"/>
          </w:tcPr>
          <w:p w:rsidR="00B46E84" w:rsidRDefault="005B0F63">
            <w:pPr>
              <w:spacing w:line="360" w:lineRule="auto"/>
              <w:ind w:firstLineChars="200" w:firstLine="482"/>
              <w:rPr>
                <w:rFonts w:ascii="仿宋_GB2312" w:eastAsia="仿宋_GB2312" w:hAnsi="Times New Roman" w:cs="Times New Roman"/>
                <w:b/>
                <w:bCs/>
                <w:sz w:val="24"/>
                <w:szCs w:val="24"/>
              </w:rPr>
            </w:pPr>
            <w:bookmarkStart w:id="58" w:name="_Toc72248676"/>
            <w:r>
              <w:rPr>
                <w:rFonts w:ascii="仿宋_GB2312" w:eastAsia="仿宋_GB2312" w:hAnsi="Times New Roman" w:cs="Times New Roman" w:hint="eastAsia"/>
                <w:b/>
                <w:bCs/>
                <w:sz w:val="24"/>
                <w:szCs w:val="24"/>
              </w:rPr>
              <w:t>三级指标</w:t>
            </w:r>
            <w:bookmarkEnd w:id="58"/>
          </w:p>
        </w:tc>
        <w:tc>
          <w:tcPr>
            <w:tcW w:w="2870" w:type="dxa"/>
            <w:shd w:val="clear" w:color="auto" w:fill="auto"/>
            <w:vAlign w:val="center"/>
          </w:tcPr>
          <w:p w:rsidR="00B46E84" w:rsidRDefault="005B0F63">
            <w:pPr>
              <w:spacing w:line="360" w:lineRule="auto"/>
              <w:ind w:firstLineChars="200" w:firstLine="482"/>
              <w:outlineLvl w:val="0"/>
              <w:rPr>
                <w:rFonts w:ascii="仿宋_GB2312" w:eastAsia="仿宋_GB2312" w:hAnsi="Times New Roman" w:cs="Times New Roman"/>
                <w:b/>
                <w:bCs/>
                <w:sz w:val="24"/>
                <w:szCs w:val="24"/>
              </w:rPr>
            </w:pPr>
            <w:bookmarkStart w:id="59" w:name="_Toc72248677"/>
            <w:bookmarkStart w:id="60" w:name="_Toc102746361"/>
            <w:r>
              <w:rPr>
                <w:rFonts w:ascii="仿宋_GB2312" w:eastAsia="仿宋_GB2312" w:hAnsi="Times New Roman" w:cs="Times New Roman" w:hint="eastAsia"/>
                <w:b/>
                <w:bCs/>
                <w:sz w:val="24"/>
                <w:szCs w:val="24"/>
              </w:rPr>
              <w:t>年度指标值</w:t>
            </w:r>
            <w:bookmarkEnd w:id="59"/>
            <w:bookmarkEnd w:id="60"/>
          </w:p>
        </w:tc>
        <w:tc>
          <w:tcPr>
            <w:tcW w:w="3007" w:type="dxa"/>
            <w:shd w:val="clear" w:color="auto" w:fill="auto"/>
            <w:vAlign w:val="center"/>
          </w:tcPr>
          <w:p w:rsidR="00B46E84" w:rsidRDefault="005B0F63">
            <w:pPr>
              <w:spacing w:line="360" w:lineRule="auto"/>
              <w:ind w:firstLineChars="200" w:firstLine="482"/>
              <w:outlineLvl w:val="0"/>
              <w:rPr>
                <w:rFonts w:ascii="仿宋_GB2312" w:eastAsia="仿宋_GB2312" w:hAnsi="Times New Roman" w:cs="Times New Roman"/>
                <w:b/>
                <w:bCs/>
                <w:sz w:val="24"/>
                <w:szCs w:val="24"/>
              </w:rPr>
            </w:pPr>
            <w:bookmarkStart w:id="61" w:name="_Toc72248678"/>
            <w:bookmarkStart w:id="62" w:name="_Toc102746362"/>
            <w:r>
              <w:rPr>
                <w:rFonts w:ascii="仿宋_GB2312" w:eastAsia="仿宋_GB2312" w:hAnsi="Times New Roman" w:cs="Times New Roman" w:hint="eastAsia"/>
                <w:b/>
                <w:bCs/>
                <w:sz w:val="24"/>
                <w:szCs w:val="24"/>
              </w:rPr>
              <w:t>实际完成值</w:t>
            </w:r>
            <w:bookmarkEnd w:id="61"/>
            <w:bookmarkEnd w:id="62"/>
          </w:p>
        </w:tc>
      </w:tr>
      <w:tr w:rsidR="00B46E84">
        <w:trPr>
          <w:cantSplit/>
          <w:trHeight w:val="244"/>
          <w:jc w:val="center"/>
        </w:trPr>
        <w:tc>
          <w:tcPr>
            <w:tcW w:w="3008"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sz w:val="24"/>
                <w:szCs w:val="24"/>
              </w:rPr>
              <w:lastRenderedPageBreak/>
              <w:t>发稿量</w:t>
            </w:r>
          </w:p>
        </w:tc>
        <w:tc>
          <w:tcPr>
            <w:tcW w:w="2870"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全年不低于</w:t>
            </w:r>
            <w:r>
              <w:rPr>
                <w:rFonts w:ascii="仿宋_GB2312" w:eastAsia="仿宋_GB2312" w:hAnsi="Times New Roman" w:cs="Times New Roman" w:hint="eastAsia"/>
                <w:sz w:val="24"/>
                <w:szCs w:val="24"/>
              </w:rPr>
              <w:t>24000</w:t>
            </w:r>
            <w:r>
              <w:rPr>
                <w:rFonts w:ascii="仿宋_GB2312" w:eastAsia="仿宋_GB2312" w:hAnsi="Times New Roman" w:cs="Times New Roman" w:hint="eastAsia"/>
                <w:sz w:val="24"/>
                <w:szCs w:val="24"/>
              </w:rPr>
              <w:t>条，月发稿不低于</w:t>
            </w:r>
            <w:r>
              <w:rPr>
                <w:rFonts w:ascii="仿宋_GB2312" w:eastAsia="仿宋_GB2312" w:hAnsi="Times New Roman" w:cs="Times New Roman" w:hint="eastAsia"/>
                <w:sz w:val="24"/>
                <w:szCs w:val="24"/>
              </w:rPr>
              <w:t>2000</w:t>
            </w:r>
            <w:r>
              <w:rPr>
                <w:rFonts w:ascii="仿宋_GB2312" w:eastAsia="仿宋_GB2312" w:hAnsi="Times New Roman" w:cs="Times New Roman" w:hint="eastAsia"/>
                <w:sz w:val="24"/>
                <w:szCs w:val="24"/>
              </w:rPr>
              <w:t>条。</w:t>
            </w:r>
          </w:p>
        </w:tc>
        <w:tc>
          <w:tcPr>
            <w:tcW w:w="3007"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内容</w:t>
            </w:r>
            <w:proofErr w:type="gramStart"/>
            <w:r>
              <w:rPr>
                <w:rFonts w:ascii="仿宋_GB2312" w:eastAsia="仿宋_GB2312" w:hAnsi="Times New Roman" w:cs="Times New Roman" w:hint="eastAsia"/>
                <w:sz w:val="24"/>
                <w:szCs w:val="24"/>
              </w:rPr>
              <w:t>维护总</w:t>
            </w:r>
            <w:proofErr w:type="gramEnd"/>
            <w:r>
              <w:rPr>
                <w:rFonts w:ascii="仿宋_GB2312" w:eastAsia="仿宋_GB2312" w:hAnsi="Times New Roman" w:cs="Times New Roman" w:hint="eastAsia"/>
                <w:sz w:val="24"/>
                <w:szCs w:val="24"/>
              </w:rPr>
              <w:t>发稿</w:t>
            </w:r>
            <w:r>
              <w:rPr>
                <w:rFonts w:ascii="仿宋_GB2312" w:eastAsia="仿宋_GB2312" w:hAnsi="Times New Roman" w:cs="Times New Roman" w:hint="eastAsia"/>
                <w:sz w:val="24"/>
                <w:szCs w:val="24"/>
              </w:rPr>
              <w:t>29522</w:t>
            </w:r>
            <w:r>
              <w:rPr>
                <w:rFonts w:ascii="仿宋_GB2312" w:eastAsia="仿宋_GB2312" w:hAnsi="Times New Roman" w:cs="Times New Roman" w:hint="eastAsia"/>
                <w:sz w:val="24"/>
                <w:szCs w:val="24"/>
              </w:rPr>
              <w:t>篇，月均发稿</w:t>
            </w:r>
            <w:r>
              <w:rPr>
                <w:rFonts w:ascii="仿宋_GB2312" w:eastAsia="仿宋_GB2312" w:hAnsi="Times New Roman" w:cs="Times New Roman" w:hint="eastAsia"/>
                <w:sz w:val="24"/>
                <w:szCs w:val="24"/>
              </w:rPr>
              <w:t>2460</w:t>
            </w:r>
            <w:r>
              <w:rPr>
                <w:rFonts w:ascii="仿宋_GB2312" w:eastAsia="仿宋_GB2312" w:hAnsi="Times New Roman" w:cs="Times New Roman" w:hint="eastAsia"/>
                <w:sz w:val="24"/>
                <w:szCs w:val="24"/>
              </w:rPr>
              <w:t>篇，达到合同数量要求。重点栏目每日更新。</w:t>
            </w:r>
          </w:p>
        </w:tc>
      </w:tr>
      <w:tr w:rsidR="00B46E84">
        <w:trPr>
          <w:cantSplit/>
          <w:trHeight w:val="430"/>
          <w:jc w:val="center"/>
        </w:trPr>
        <w:tc>
          <w:tcPr>
            <w:tcW w:w="3008"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视频制作指标</w:t>
            </w:r>
          </w:p>
        </w:tc>
        <w:tc>
          <w:tcPr>
            <w:tcW w:w="2870"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原创栏目包含的各类视频全年更新不少于</w:t>
            </w:r>
            <w:r>
              <w:rPr>
                <w:rFonts w:ascii="仿宋_GB2312" w:eastAsia="仿宋_GB2312" w:hAnsi="Times New Roman" w:cs="Times New Roman" w:hint="eastAsia"/>
                <w:sz w:val="24"/>
                <w:szCs w:val="24"/>
              </w:rPr>
              <w:t>65</w:t>
            </w:r>
            <w:r>
              <w:rPr>
                <w:rFonts w:ascii="仿宋_GB2312" w:eastAsia="仿宋_GB2312" w:hAnsi="Times New Roman" w:cs="Times New Roman" w:hint="eastAsia"/>
                <w:sz w:val="24"/>
                <w:szCs w:val="24"/>
              </w:rPr>
              <w:t>部，按照年度专项宣传要点，组织编排制作</w:t>
            </w:r>
            <w:proofErr w:type="gramStart"/>
            <w:r>
              <w:rPr>
                <w:rFonts w:ascii="仿宋_GB2312" w:eastAsia="仿宋_GB2312" w:hAnsi="Times New Roman" w:cs="Times New Roman" w:hint="eastAsia"/>
                <w:sz w:val="24"/>
                <w:szCs w:val="24"/>
              </w:rPr>
              <w:t>微电影</w:t>
            </w:r>
            <w:proofErr w:type="gramEnd"/>
            <w:r>
              <w:rPr>
                <w:rFonts w:ascii="仿宋_GB2312" w:eastAsia="仿宋_GB2312" w:hAnsi="Times New Roman" w:cs="Times New Roman" w:hint="eastAsia"/>
                <w:sz w:val="24"/>
                <w:szCs w:val="24"/>
              </w:rPr>
              <w:t>1</w:t>
            </w:r>
            <w:r>
              <w:rPr>
                <w:rFonts w:ascii="仿宋_GB2312" w:eastAsia="仿宋_GB2312" w:hAnsi="Times New Roman" w:cs="Times New Roman" w:hint="eastAsia"/>
                <w:sz w:val="24"/>
                <w:szCs w:val="24"/>
              </w:rPr>
              <w:t>部，微视频</w:t>
            </w:r>
            <w:r>
              <w:rPr>
                <w:rFonts w:ascii="仿宋_GB2312" w:eastAsia="仿宋_GB2312" w:hAnsi="Times New Roman" w:cs="Times New Roman" w:hint="eastAsia"/>
                <w:sz w:val="24"/>
                <w:szCs w:val="24"/>
              </w:rPr>
              <w:t>2</w:t>
            </w:r>
            <w:r>
              <w:rPr>
                <w:rFonts w:ascii="仿宋_GB2312" w:eastAsia="仿宋_GB2312" w:hAnsi="Times New Roman" w:cs="Times New Roman" w:hint="eastAsia"/>
                <w:sz w:val="24"/>
                <w:szCs w:val="24"/>
              </w:rPr>
              <w:t>部、微动漫</w:t>
            </w:r>
            <w:r>
              <w:rPr>
                <w:rFonts w:ascii="仿宋_GB2312" w:eastAsia="仿宋_GB2312" w:hAnsi="Times New Roman" w:cs="Times New Roman" w:hint="eastAsia"/>
                <w:sz w:val="24"/>
                <w:szCs w:val="24"/>
              </w:rPr>
              <w:t>6</w:t>
            </w:r>
            <w:r>
              <w:rPr>
                <w:rFonts w:ascii="仿宋_GB2312" w:eastAsia="仿宋_GB2312" w:hAnsi="Times New Roman" w:cs="Times New Roman" w:hint="eastAsia"/>
                <w:sz w:val="24"/>
                <w:szCs w:val="24"/>
              </w:rPr>
              <w:t>部、短视频</w:t>
            </w:r>
            <w:r>
              <w:rPr>
                <w:rFonts w:ascii="仿宋_GB2312" w:eastAsia="仿宋_GB2312" w:hAnsi="Times New Roman" w:cs="Times New Roman" w:hint="eastAsia"/>
                <w:sz w:val="24"/>
                <w:szCs w:val="24"/>
              </w:rPr>
              <w:t>25</w:t>
            </w:r>
            <w:r>
              <w:rPr>
                <w:rFonts w:ascii="仿宋_GB2312" w:eastAsia="仿宋_GB2312" w:hAnsi="Times New Roman" w:cs="Times New Roman" w:hint="eastAsia"/>
                <w:sz w:val="24"/>
                <w:szCs w:val="24"/>
              </w:rPr>
              <w:t>部</w:t>
            </w:r>
          </w:p>
        </w:tc>
        <w:tc>
          <w:tcPr>
            <w:tcW w:w="3007"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w:t>
            </w:r>
            <w:r>
              <w:rPr>
                <w:rFonts w:ascii="仿宋_GB2312" w:eastAsia="仿宋_GB2312" w:hAnsi="Times New Roman" w:cs="Times New Roman" w:hint="eastAsia"/>
                <w:sz w:val="24"/>
                <w:szCs w:val="24"/>
              </w:rPr>
              <w:t>1</w:t>
            </w:r>
            <w:r>
              <w:rPr>
                <w:rFonts w:ascii="仿宋_GB2312" w:eastAsia="仿宋_GB2312" w:hAnsi="Times New Roman" w:cs="Times New Roman" w:hint="eastAsia"/>
                <w:sz w:val="24"/>
                <w:szCs w:val="24"/>
              </w:rPr>
              <w:t>）原创视频栏目更新</w:t>
            </w:r>
            <w:r>
              <w:rPr>
                <w:rFonts w:ascii="仿宋_GB2312" w:eastAsia="仿宋_GB2312" w:hAnsi="Times New Roman" w:cs="Times New Roman" w:hint="eastAsia"/>
                <w:sz w:val="24"/>
                <w:szCs w:val="24"/>
              </w:rPr>
              <w:t>65</w:t>
            </w:r>
            <w:r>
              <w:rPr>
                <w:rFonts w:ascii="仿宋_GB2312" w:eastAsia="仿宋_GB2312" w:hAnsi="Times New Roman" w:cs="Times New Roman" w:hint="eastAsia"/>
                <w:sz w:val="24"/>
                <w:szCs w:val="24"/>
              </w:rPr>
              <w:t>期，包含：采访谈话类节目</w:t>
            </w:r>
            <w:r>
              <w:rPr>
                <w:rFonts w:ascii="仿宋_GB2312" w:eastAsia="仿宋_GB2312" w:hAnsi="Times New Roman" w:cs="Times New Roman" w:hint="eastAsia"/>
                <w:sz w:val="24"/>
                <w:szCs w:val="24"/>
              </w:rPr>
              <w:t>15</w:t>
            </w:r>
            <w:r>
              <w:rPr>
                <w:rFonts w:ascii="仿宋_GB2312" w:eastAsia="仿宋_GB2312" w:hAnsi="Times New Roman" w:cs="Times New Roman" w:hint="eastAsia"/>
                <w:sz w:val="24"/>
                <w:szCs w:val="24"/>
              </w:rPr>
              <w:t>期；高质量短视频节目</w:t>
            </w:r>
            <w:r>
              <w:rPr>
                <w:rFonts w:ascii="仿宋_GB2312" w:eastAsia="仿宋_GB2312" w:hAnsi="Times New Roman" w:cs="Times New Roman" w:hint="eastAsia"/>
                <w:sz w:val="24"/>
                <w:szCs w:val="24"/>
              </w:rPr>
              <w:t>10</w:t>
            </w:r>
            <w:r>
              <w:rPr>
                <w:rFonts w:ascii="仿宋_GB2312" w:eastAsia="仿宋_GB2312" w:hAnsi="Times New Roman" w:cs="Times New Roman" w:hint="eastAsia"/>
                <w:sz w:val="24"/>
                <w:szCs w:val="24"/>
              </w:rPr>
              <w:t>期；视频新闻类节目</w:t>
            </w:r>
            <w:r>
              <w:rPr>
                <w:rFonts w:ascii="仿宋_GB2312" w:eastAsia="仿宋_GB2312" w:hAnsi="Times New Roman" w:cs="Times New Roman" w:hint="eastAsia"/>
                <w:sz w:val="24"/>
                <w:szCs w:val="24"/>
              </w:rPr>
              <w:t>30</w:t>
            </w:r>
            <w:r>
              <w:rPr>
                <w:rFonts w:ascii="仿宋_GB2312" w:eastAsia="仿宋_GB2312" w:hAnsi="Times New Roman" w:cs="Times New Roman" w:hint="eastAsia"/>
                <w:sz w:val="24"/>
                <w:szCs w:val="24"/>
              </w:rPr>
              <w:t>期；策划演播室访谈类</w:t>
            </w:r>
            <w:r>
              <w:rPr>
                <w:rFonts w:ascii="仿宋_GB2312" w:eastAsia="仿宋_GB2312" w:hAnsi="Times New Roman" w:cs="Times New Roman" w:hint="eastAsia"/>
                <w:sz w:val="24"/>
                <w:szCs w:val="24"/>
              </w:rPr>
              <w:t>10</w:t>
            </w:r>
            <w:r>
              <w:rPr>
                <w:rFonts w:ascii="仿宋_GB2312" w:eastAsia="仿宋_GB2312" w:hAnsi="Times New Roman" w:cs="Times New Roman" w:hint="eastAsia"/>
                <w:sz w:val="24"/>
                <w:szCs w:val="24"/>
              </w:rPr>
              <w:t>期。</w:t>
            </w:r>
          </w:p>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w:t>
            </w:r>
            <w:r>
              <w:rPr>
                <w:rFonts w:ascii="仿宋_GB2312" w:eastAsia="仿宋_GB2312" w:hAnsi="Times New Roman" w:cs="Times New Roman" w:hint="eastAsia"/>
                <w:sz w:val="24"/>
                <w:szCs w:val="24"/>
              </w:rPr>
              <w:t>2</w:t>
            </w:r>
            <w:r>
              <w:rPr>
                <w:rFonts w:ascii="仿宋_GB2312" w:eastAsia="仿宋_GB2312" w:hAnsi="Times New Roman" w:cs="Times New Roman" w:hint="eastAsia"/>
                <w:sz w:val="24"/>
                <w:szCs w:val="24"/>
              </w:rPr>
              <w:t>）组织制作</w:t>
            </w:r>
            <w:proofErr w:type="gramStart"/>
            <w:r>
              <w:rPr>
                <w:rFonts w:ascii="仿宋_GB2312" w:eastAsia="仿宋_GB2312" w:hAnsi="Times New Roman" w:cs="Times New Roman" w:hint="eastAsia"/>
                <w:sz w:val="24"/>
                <w:szCs w:val="24"/>
              </w:rPr>
              <w:t>微电影</w:t>
            </w:r>
            <w:proofErr w:type="gramEnd"/>
            <w:r>
              <w:rPr>
                <w:rFonts w:ascii="仿宋_GB2312" w:eastAsia="仿宋_GB2312" w:hAnsi="Times New Roman" w:cs="Times New Roman" w:hint="eastAsia"/>
                <w:sz w:val="24"/>
                <w:szCs w:val="24"/>
              </w:rPr>
              <w:t>2</w:t>
            </w:r>
            <w:r>
              <w:rPr>
                <w:rFonts w:ascii="仿宋_GB2312" w:eastAsia="仿宋_GB2312" w:hAnsi="Times New Roman" w:cs="Times New Roman" w:hint="eastAsia"/>
                <w:sz w:val="24"/>
                <w:szCs w:val="24"/>
              </w:rPr>
              <w:t>部《长城女子警队》《反诈》，（</w:t>
            </w:r>
            <w:r>
              <w:rPr>
                <w:rFonts w:ascii="仿宋_GB2312" w:eastAsia="仿宋_GB2312" w:hAnsi="Times New Roman" w:cs="Times New Roman" w:hint="eastAsia"/>
                <w:sz w:val="24"/>
                <w:szCs w:val="24"/>
              </w:rPr>
              <w:t>3</w:t>
            </w:r>
            <w:r>
              <w:rPr>
                <w:rFonts w:ascii="仿宋_GB2312" w:eastAsia="仿宋_GB2312" w:hAnsi="Times New Roman" w:cs="Times New Roman" w:hint="eastAsia"/>
                <w:sz w:val="24"/>
                <w:szCs w:val="24"/>
              </w:rPr>
              <w:t>）组织制作微视频</w:t>
            </w:r>
            <w:r>
              <w:rPr>
                <w:rFonts w:ascii="仿宋_GB2312" w:eastAsia="仿宋_GB2312" w:hAnsi="Times New Roman" w:cs="Times New Roman" w:hint="eastAsia"/>
                <w:sz w:val="24"/>
                <w:szCs w:val="24"/>
              </w:rPr>
              <w:t>3</w:t>
            </w:r>
            <w:r>
              <w:rPr>
                <w:rFonts w:ascii="仿宋_GB2312" w:eastAsia="仿宋_GB2312" w:hAnsi="Times New Roman" w:cs="Times New Roman" w:hint="eastAsia"/>
                <w:sz w:val="24"/>
                <w:szCs w:val="24"/>
              </w:rPr>
              <w:t>部《永远不退休》《北京政法职业学院党建队建工作综述》《北京政法网介绍片》；（</w:t>
            </w:r>
            <w:r>
              <w:rPr>
                <w:rFonts w:ascii="仿宋_GB2312" w:eastAsia="仿宋_GB2312" w:hAnsi="Times New Roman" w:cs="Times New Roman" w:hint="eastAsia"/>
                <w:sz w:val="24"/>
                <w:szCs w:val="24"/>
              </w:rPr>
              <w:t>4</w:t>
            </w:r>
            <w:r>
              <w:rPr>
                <w:rFonts w:ascii="仿宋_GB2312" w:eastAsia="仿宋_GB2312" w:hAnsi="Times New Roman" w:cs="Times New Roman" w:hint="eastAsia"/>
                <w:sz w:val="24"/>
                <w:szCs w:val="24"/>
              </w:rPr>
              <w:t>）</w:t>
            </w:r>
            <w:r>
              <w:rPr>
                <w:rFonts w:ascii="仿宋_GB2312" w:eastAsia="仿宋_GB2312" w:hAnsi="Times New Roman" w:cs="Times New Roman" w:hint="eastAsia"/>
                <w:sz w:val="24"/>
                <w:szCs w:val="24"/>
              </w:rPr>
              <w:t>微动漫</w:t>
            </w:r>
            <w:r>
              <w:rPr>
                <w:rFonts w:ascii="仿宋_GB2312" w:eastAsia="仿宋_GB2312" w:hAnsi="Times New Roman" w:cs="Times New Roman" w:hint="eastAsia"/>
                <w:sz w:val="24"/>
                <w:szCs w:val="24"/>
              </w:rPr>
              <w:t>12</w:t>
            </w:r>
            <w:r>
              <w:rPr>
                <w:rFonts w:ascii="仿宋_GB2312" w:eastAsia="仿宋_GB2312" w:hAnsi="Times New Roman" w:cs="Times New Roman" w:hint="eastAsia"/>
                <w:sz w:val="24"/>
                <w:szCs w:val="24"/>
              </w:rPr>
              <w:t>部《脏街变形记》《美好生活</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法典相伴》《增强宪法意识</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弘扬宪法精神》《维护国旗尊严</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发扬爱国精神》《北京市首届“平安之星”网络宣传活动》《逆向前行</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“疫”战到底》《党建引领抗疫情</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忠诚使命显担当》《停休在岗严控“防疫网”</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公安表率倾力护冬奥》《街乡吹哨部门报到</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赋权街道市域治理显成效</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》《微网格发挥大作用</w:t>
            </w:r>
            <w:r>
              <w:rPr>
                <w:rFonts w:ascii="仿宋_GB2312" w:eastAsia="仿宋_GB2312" w:hAnsi="Times New Roman" w:cs="Times New Roman" w:hint="eastAsia"/>
                <w:sz w:val="24"/>
                <w:szCs w:val="24"/>
              </w:rPr>
              <w:t xml:space="preserve"> </w:t>
            </w:r>
            <w:r>
              <w:rPr>
                <w:rFonts w:ascii="仿宋_GB2312" w:eastAsia="仿宋_GB2312" w:hAnsi="Times New Roman" w:cs="Times New Roman" w:hint="eastAsia"/>
                <w:sz w:val="24"/>
                <w:szCs w:val="24"/>
              </w:rPr>
              <w:t>群众满意且舒心》《北京金融法院》第一部、第二部。</w:t>
            </w:r>
          </w:p>
        </w:tc>
      </w:tr>
      <w:tr w:rsidR="00B46E84">
        <w:trPr>
          <w:cantSplit/>
          <w:trHeight w:val="310"/>
          <w:jc w:val="center"/>
        </w:trPr>
        <w:tc>
          <w:tcPr>
            <w:tcW w:w="3008"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舆情报送</w:t>
            </w:r>
          </w:p>
        </w:tc>
        <w:tc>
          <w:tcPr>
            <w:tcW w:w="2870"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开展政法平安信息监测，在政法委规定时间报告监测情况，如遇紧急平安</w:t>
            </w:r>
            <w:proofErr w:type="gramStart"/>
            <w:r>
              <w:rPr>
                <w:rFonts w:ascii="仿宋_GB2312" w:eastAsia="仿宋_GB2312" w:hAnsi="Times New Roman" w:cs="Times New Roman" w:hint="eastAsia"/>
                <w:sz w:val="24"/>
                <w:szCs w:val="24"/>
              </w:rPr>
              <w:t>信息第</w:t>
            </w:r>
            <w:proofErr w:type="gramEnd"/>
            <w:r>
              <w:rPr>
                <w:rFonts w:ascii="仿宋_GB2312" w:eastAsia="仿宋_GB2312" w:hAnsi="Times New Roman" w:cs="Times New Roman" w:hint="eastAsia"/>
                <w:sz w:val="24"/>
                <w:szCs w:val="24"/>
              </w:rPr>
              <w:t>一时间报送。</w:t>
            </w:r>
          </w:p>
        </w:tc>
        <w:tc>
          <w:tcPr>
            <w:tcW w:w="3007" w:type="dxa"/>
            <w:shd w:val="clear" w:color="auto" w:fill="auto"/>
            <w:vAlign w:val="center"/>
          </w:tcPr>
          <w:p w:rsidR="00B46E84" w:rsidRDefault="005B0F63">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每日报告监测情况，通报热点信息</w:t>
            </w:r>
            <w:r>
              <w:rPr>
                <w:rFonts w:ascii="仿宋_GB2312" w:eastAsia="仿宋_GB2312" w:hAnsi="Times New Roman" w:cs="Times New Roman" w:hint="eastAsia"/>
                <w:sz w:val="24"/>
                <w:szCs w:val="24"/>
              </w:rPr>
              <w:t>2356</w:t>
            </w:r>
            <w:r>
              <w:rPr>
                <w:rFonts w:ascii="仿宋_GB2312" w:eastAsia="仿宋_GB2312" w:hAnsi="Times New Roman" w:cs="Times New Roman" w:hint="eastAsia"/>
                <w:sz w:val="24"/>
                <w:szCs w:val="24"/>
              </w:rPr>
              <w:t>条；开展</w:t>
            </w:r>
            <w:proofErr w:type="gramStart"/>
            <w:r>
              <w:rPr>
                <w:rFonts w:ascii="仿宋_GB2312" w:eastAsia="仿宋_GB2312" w:hAnsi="Times New Roman" w:cs="Times New Roman" w:hint="eastAsia"/>
                <w:sz w:val="24"/>
                <w:szCs w:val="24"/>
              </w:rPr>
              <w:t>政法热点</w:t>
            </w:r>
            <w:proofErr w:type="gramEnd"/>
            <w:r>
              <w:rPr>
                <w:rFonts w:ascii="仿宋_GB2312" w:eastAsia="仿宋_GB2312" w:hAnsi="Times New Roman" w:cs="Times New Roman" w:hint="eastAsia"/>
                <w:sz w:val="24"/>
                <w:szCs w:val="24"/>
              </w:rPr>
              <w:t>舆情监测，编撰报送舆情专报</w:t>
            </w:r>
            <w:r>
              <w:rPr>
                <w:rFonts w:ascii="仿宋_GB2312" w:eastAsia="仿宋_GB2312" w:hAnsi="Times New Roman" w:cs="Times New Roman" w:hint="eastAsia"/>
                <w:sz w:val="24"/>
                <w:szCs w:val="24"/>
              </w:rPr>
              <w:t>50</w:t>
            </w:r>
            <w:r>
              <w:rPr>
                <w:rFonts w:ascii="仿宋_GB2312" w:eastAsia="仿宋_GB2312" w:hAnsi="Times New Roman" w:cs="Times New Roman" w:hint="eastAsia"/>
                <w:sz w:val="24"/>
                <w:szCs w:val="24"/>
              </w:rPr>
              <w:t>期；提交</w:t>
            </w:r>
            <w:proofErr w:type="gramStart"/>
            <w:r>
              <w:rPr>
                <w:rFonts w:ascii="仿宋_GB2312" w:eastAsia="仿宋_GB2312" w:hAnsi="Times New Roman" w:cs="Times New Roman" w:hint="eastAsia"/>
                <w:sz w:val="24"/>
                <w:szCs w:val="24"/>
              </w:rPr>
              <w:t>一</w:t>
            </w:r>
            <w:proofErr w:type="gramEnd"/>
            <w:r>
              <w:rPr>
                <w:rFonts w:ascii="仿宋_GB2312" w:eastAsia="仿宋_GB2312" w:hAnsi="Times New Roman" w:cs="Times New Roman" w:hint="eastAsia"/>
                <w:sz w:val="24"/>
                <w:szCs w:val="24"/>
              </w:rPr>
              <w:t>周全市政法舆情境外情况分析报告</w:t>
            </w:r>
            <w:r>
              <w:rPr>
                <w:rFonts w:ascii="仿宋_GB2312" w:eastAsia="仿宋_GB2312" w:hAnsi="Times New Roman" w:cs="Times New Roman" w:hint="eastAsia"/>
                <w:sz w:val="24"/>
                <w:szCs w:val="24"/>
              </w:rPr>
              <w:t>49</w:t>
            </w:r>
            <w:r>
              <w:rPr>
                <w:rFonts w:ascii="仿宋_GB2312" w:eastAsia="仿宋_GB2312" w:hAnsi="Times New Roman" w:cs="Times New Roman" w:hint="eastAsia"/>
                <w:sz w:val="24"/>
                <w:szCs w:val="24"/>
              </w:rPr>
              <w:t>份；月度正面宣传报道情况报告</w:t>
            </w:r>
            <w:r>
              <w:rPr>
                <w:rFonts w:ascii="仿宋_GB2312" w:eastAsia="仿宋_GB2312" w:hAnsi="Times New Roman" w:cs="Times New Roman" w:hint="eastAsia"/>
                <w:sz w:val="24"/>
                <w:szCs w:val="24"/>
              </w:rPr>
              <w:t>12</w:t>
            </w:r>
            <w:r>
              <w:rPr>
                <w:rFonts w:ascii="仿宋_GB2312" w:eastAsia="仿宋_GB2312" w:hAnsi="Times New Roman" w:cs="Times New Roman" w:hint="eastAsia"/>
                <w:sz w:val="24"/>
                <w:szCs w:val="24"/>
              </w:rPr>
              <w:t>份。</w:t>
            </w:r>
          </w:p>
        </w:tc>
      </w:tr>
    </w:tbl>
    <w:p w:rsidR="00B46E84" w:rsidRDefault="005B0F63">
      <w:pPr>
        <w:spacing w:line="360" w:lineRule="auto"/>
        <w:ind w:firstLineChars="200" w:firstLine="640"/>
        <w:rPr>
          <w:rFonts w:ascii="仿宋_GB2312" w:eastAsia="仿宋_GB2312" w:hAnsi="Times New Roman" w:cs="Times New Roman"/>
          <w:color w:val="000000"/>
          <w:kern w:val="0"/>
          <w:sz w:val="32"/>
          <w:szCs w:val="32"/>
        </w:rPr>
      </w:pPr>
      <w:bookmarkStart w:id="63" w:name="_Toc14351494"/>
      <w:r>
        <w:rPr>
          <w:rFonts w:ascii="仿宋_GB2312" w:eastAsia="仿宋_GB2312" w:hAnsi="Times New Roman" w:cs="Times New Roman" w:hint="eastAsia"/>
          <w:color w:val="000000"/>
          <w:kern w:val="0"/>
          <w:sz w:val="32"/>
          <w:szCs w:val="32"/>
        </w:rPr>
        <w:t>评价认为，该项目</w:t>
      </w:r>
      <w:r>
        <w:rPr>
          <w:rFonts w:ascii="仿宋_GB2312" w:eastAsia="仿宋_GB2312" w:hAnsi="Times New Roman" w:cs="Times New Roman" w:hint="eastAsia"/>
          <w:color w:val="000000"/>
          <w:kern w:val="0"/>
          <w:sz w:val="32"/>
          <w:szCs w:val="32"/>
        </w:rPr>
        <w:t>2021</w:t>
      </w:r>
      <w:r>
        <w:rPr>
          <w:rFonts w:ascii="仿宋_GB2312" w:eastAsia="仿宋_GB2312" w:hAnsi="Times New Roman" w:cs="Times New Roman" w:hint="eastAsia"/>
          <w:color w:val="000000"/>
          <w:kern w:val="0"/>
          <w:sz w:val="32"/>
          <w:szCs w:val="32"/>
        </w:rPr>
        <w:t>年设定的绩效数量目标基本实现，个别指标超过年初设定绩效目标实现。</w:t>
      </w:r>
    </w:p>
    <w:p w:rsidR="00B46E84" w:rsidRDefault="005B0F63">
      <w:pPr>
        <w:pStyle w:val="a3"/>
        <w:spacing w:line="360" w:lineRule="auto"/>
        <w:ind w:firstLine="643"/>
        <w:rPr>
          <w:rFonts w:ascii="仿宋_GB2312"/>
          <w:b/>
          <w:color w:val="000000"/>
          <w:kern w:val="0"/>
          <w:sz w:val="32"/>
          <w:szCs w:val="32"/>
        </w:rPr>
      </w:pPr>
      <w:bookmarkStart w:id="64" w:name="_Toc14351495"/>
      <w:bookmarkStart w:id="65" w:name="_Toc480969080"/>
      <w:bookmarkStart w:id="66" w:name="_Toc19112440"/>
      <w:bookmarkEnd w:id="63"/>
      <w:r>
        <w:rPr>
          <w:rFonts w:ascii="仿宋_GB2312"/>
          <w:b/>
          <w:color w:val="000000"/>
          <w:kern w:val="0"/>
          <w:sz w:val="32"/>
          <w:szCs w:val="32"/>
        </w:rPr>
        <w:t>2</w:t>
      </w:r>
      <w:r w:rsidR="009754FB">
        <w:rPr>
          <w:rFonts w:ascii="仿宋_GB2312" w:hint="eastAsia"/>
          <w:b/>
          <w:color w:val="000000"/>
          <w:kern w:val="0"/>
          <w:sz w:val="32"/>
          <w:szCs w:val="32"/>
        </w:rPr>
        <w:t>.</w:t>
      </w:r>
      <w:r>
        <w:rPr>
          <w:rFonts w:ascii="仿宋_GB2312" w:hint="eastAsia"/>
          <w:b/>
          <w:color w:val="000000"/>
          <w:kern w:val="0"/>
          <w:sz w:val="32"/>
          <w:szCs w:val="32"/>
        </w:rPr>
        <w:t>项目产出质量分析</w:t>
      </w:r>
      <w:bookmarkEnd w:id="64"/>
      <w:bookmarkEnd w:id="65"/>
      <w:bookmarkEnd w:id="66"/>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lastRenderedPageBreak/>
        <w:t>（</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hint="eastAsia"/>
          <w:color w:val="000000"/>
          <w:kern w:val="0"/>
          <w:sz w:val="32"/>
          <w:szCs w:val="32"/>
        </w:rPr>
        <w:t>）发稿质量方面：围绕长安网群打分办法，协调组织市政法单位和各区委政法委，指导运维团队积极完成信息报送、平台互动、新媒体建设等工作，在</w:t>
      </w:r>
      <w:r>
        <w:rPr>
          <w:rFonts w:ascii="仿宋_GB2312" w:eastAsia="仿宋_GB2312" w:hAnsi="Times New Roman" w:cs="Times New Roman" w:hint="eastAsia"/>
          <w:color w:val="000000"/>
          <w:kern w:val="0"/>
          <w:sz w:val="32"/>
          <w:szCs w:val="32"/>
        </w:rPr>
        <w:t>1-10</w:t>
      </w:r>
      <w:r>
        <w:rPr>
          <w:rFonts w:ascii="仿宋_GB2312" w:eastAsia="仿宋_GB2312" w:hAnsi="Times New Roman" w:cs="Times New Roman" w:hint="eastAsia"/>
          <w:color w:val="000000"/>
          <w:kern w:val="0"/>
          <w:sz w:val="32"/>
          <w:szCs w:val="32"/>
        </w:rPr>
        <w:t>月中国长安网群月度排名中，北京长期稳定在第一序列（前五名），</w:t>
      </w:r>
      <w:r>
        <w:rPr>
          <w:rFonts w:ascii="仿宋_GB2312" w:eastAsia="仿宋_GB2312" w:hAnsi="Times New Roman" w:cs="Times New Roman" w:hint="eastAsia"/>
          <w:color w:val="000000"/>
          <w:kern w:val="0"/>
          <w:sz w:val="32"/>
          <w:szCs w:val="32"/>
        </w:rPr>
        <w:t>3</w:t>
      </w:r>
      <w:r>
        <w:rPr>
          <w:rFonts w:ascii="仿宋_GB2312" w:eastAsia="仿宋_GB2312" w:hAnsi="Times New Roman" w:cs="Times New Roman" w:hint="eastAsia"/>
          <w:color w:val="000000"/>
          <w:kern w:val="0"/>
          <w:sz w:val="32"/>
          <w:szCs w:val="32"/>
        </w:rPr>
        <w:t>月、</w:t>
      </w:r>
      <w:r>
        <w:rPr>
          <w:rFonts w:ascii="仿宋_GB2312" w:eastAsia="仿宋_GB2312" w:hAnsi="Times New Roman" w:cs="Times New Roman" w:hint="eastAsia"/>
          <w:color w:val="000000"/>
          <w:kern w:val="0"/>
          <w:sz w:val="32"/>
          <w:szCs w:val="32"/>
        </w:rPr>
        <w:t>4</w:t>
      </w:r>
      <w:r>
        <w:rPr>
          <w:rFonts w:ascii="仿宋_GB2312" w:eastAsia="仿宋_GB2312" w:hAnsi="Times New Roman" w:cs="Times New Roman" w:hint="eastAsia"/>
          <w:color w:val="000000"/>
          <w:kern w:val="0"/>
          <w:sz w:val="32"/>
          <w:szCs w:val="32"/>
        </w:rPr>
        <w:t>月连续两月排名第一。</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hint="eastAsia"/>
          <w:color w:val="000000"/>
          <w:kern w:val="0"/>
          <w:sz w:val="32"/>
          <w:szCs w:val="32"/>
        </w:rPr>
        <w:t>2</w:t>
      </w:r>
      <w:r>
        <w:rPr>
          <w:rFonts w:ascii="仿宋_GB2312" w:eastAsia="仿宋_GB2312" w:hAnsi="Times New Roman" w:cs="Times New Roman" w:hint="eastAsia"/>
          <w:color w:val="000000"/>
          <w:kern w:val="0"/>
          <w:sz w:val="32"/>
          <w:szCs w:val="32"/>
        </w:rPr>
        <w:t>）视频制作质量方面</w:t>
      </w:r>
      <w:r>
        <w:rPr>
          <w:rFonts w:ascii="仿宋_GB2312" w:eastAsia="仿宋_GB2312" w:hAnsi="Times New Roman" w:cs="Times New Roman" w:hint="eastAsia"/>
          <w:color w:val="000000"/>
          <w:kern w:val="0"/>
          <w:sz w:val="32"/>
          <w:szCs w:val="32"/>
        </w:rPr>
        <w:t>:</w:t>
      </w:r>
      <w:r>
        <w:rPr>
          <w:rFonts w:hint="eastAsia"/>
        </w:rPr>
        <w:t xml:space="preserve"> </w:t>
      </w:r>
      <w:r>
        <w:rPr>
          <w:rFonts w:ascii="仿宋_GB2312" w:eastAsia="仿宋_GB2312" w:hAnsi="Times New Roman" w:cs="Times New Roman" w:hint="eastAsia"/>
          <w:color w:val="000000"/>
          <w:kern w:val="0"/>
          <w:sz w:val="32"/>
          <w:szCs w:val="32"/>
        </w:rPr>
        <w:t>视频业务方面，以服务政法中心工作为重点，着力提升原创策划，加强与政法单位的联系合作，不断创新报道形式探索新媒体平台的短视频制作，得到了多家单位的好评。在工作要求高、任务紧的情况下，部门人员通力配合，通过积极协调二线资源，系统全面支撑了网站视频栏目规划、推广；外出拍摄采访、节目后期制作及初审、资料归档、内容审核、视频设备、演播室及录音棚的日常使用及维修维护等工作。《长城女警队》《老党员初心团》《脏街变形记》三部影视作品被推荐参评第六届全国</w:t>
      </w:r>
      <w:proofErr w:type="gramStart"/>
      <w:r>
        <w:rPr>
          <w:rFonts w:ascii="仿宋_GB2312" w:eastAsia="仿宋_GB2312" w:hAnsi="Times New Roman" w:cs="Times New Roman" w:hint="eastAsia"/>
          <w:color w:val="000000"/>
          <w:kern w:val="0"/>
          <w:sz w:val="32"/>
          <w:szCs w:val="32"/>
        </w:rPr>
        <w:t>“平安中国”三微比赛</w:t>
      </w:r>
      <w:proofErr w:type="gramEnd"/>
      <w:r>
        <w:rPr>
          <w:rFonts w:ascii="仿宋_GB2312" w:eastAsia="仿宋_GB2312" w:hAnsi="Times New Roman" w:cs="Times New Roman" w:hint="eastAsia"/>
          <w:color w:val="000000"/>
          <w:kern w:val="0"/>
          <w:sz w:val="32"/>
          <w:szCs w:val="32"/>
        </w:rPr>
        <w:t>，实现保证年内有</w:t>
      </w:r>
      <w:proofErr w:type="gramStart"/>
      <w:r>
        <w:rPr>
          <w:rFonts w:ascii="仿宋_GB2312" w:eastAsia="仿宋_GB2312" w:hAnsi="Times New Roman" w:cs="Times New Roman" w:hint="eastAsia"/>
          <w:color w:val="000000"/>
          <w:kern w:val="0"/>
          <w:sz w:val="32"/>
          <w:szCs w:val="32"/>
        </w:rPr>
        <w:t>达到三微</w:t>
      </w:r>
      <w:r>
        <w:rPr>
          <w:rFonts w:ascii="仿宋_GB2312" w:eastAsia="仿宋_GB2312" w:hAnsi="Times New Roman" w:cs="Times New Roman" w:hint="eastAsia"/>
          <w:color w:val="000000"/>
          <w:kern w:val="0"/>
          <w:sz w:val="32"/>
          <w:szCs w:val="32"/>
        </w:rPr>
        <w:t>评选</w:t>
      </w:r>
      <w:proofErr w:type="gramEnd"/>
      <w:r>
        <w:rPr>
          <w:rFonts w:ascii="仿宋_GB2312" w:eastAsia="仿宋_GB2312" w:hAnsi="Times New Roman" w:cs="Times New Roman" w:hint="eastAsia"/>
          <w:color w:val="000000"/>
          <w:kern w:val="0"/>
          <w:sz w:val="32"/>
          <w:szCs w:val="32"/>
        </w:rPr>
        <w:t>标准的视频节目。</w:t>
      </w:r>
    </w:p>
    <w:p w:rsidR="00B46E84" w:rsidRDefault="005B0F63">
      <w:pPr>
        <w:spacing w:line="560" w:lineRule="exact"/>
        <w:ind w:firstLineChars="197" w:firstLine="630"/>
        <w:rPr>
          <w:rFonts w:ascii="Times New Roman" w:eastAsia="仿宋_GB2312" w:hAnsi="Times New Roman" w:cs="Times New Roman"/>
          <w:color w:val="0D0D0D" w:themeColor="text1" w:themeTint="F2"/>
          <w:sz w:val="32"/>
          <w:szCs w:val="32"/>
        </w:rPr>
      </w:pPr>
      <w:r>
        <w:rPr>
          <w:rFonts w:ascii="Times New Roman" w:eastAsia="仿宋_GB2312" w:hAnsi="Times New Roman" w:cs="Times New Roman"/>
          <w:color w:val="0D0D0D" w:themeColor="text1" w:themeTint="F2"/>
          <w:sz w:val="32"/>
          <w:szCs w:val="32"/>
        </w:rPr>
        <w:t>舆情</w:t>
      </w:r>
      <w:proofErr w:type="gramStart"/>
      <w:r>
        <w:rPr>
          <w:rFonts w:ascii="Times New Roman" w:eastAsia="仿宋_GB2312" w:hAnsi="Times New Roman" w:cs="Times New Roman" w:hint="eastAsia"/>
          <w:color w:val="0D0D0D" w:themeColor="text1" w:themeTint="F2"/>
          <w:sz w:val="32"/>
          <w:szCs w:val="32"/>
        </w:rPr>
        <w:t>研</w:t>
      </w:r>
      <w:proofErr w:type="gramEnd"/>
      <w:r>
        <w:rPr>
          <w:rFonts w:ascii="Times New Roman" w:eastAsia="仿宋_GB2312" w:hAnsi="Times New Roman" w:cs="Times New Roman" w:hint="eastAsia"/>
          <w:color w:val="0D0D0D" w:themeColor="text1" w:themeTint="F2"/>
          <w:sz w:val="32"/>
          <w:szCs w:val="32"/>
        </w:rPr>
        <w:t>判方面：向市委政法委宣教处上报各类舆情报告，多次获市委政法委领导批示；影像摄制</w:t>
      </w:r>
      <w:r>
        <w:rPr>
          <w:rFonts w:ascii="Times New Roman" w:eastAsia="仿宋_GB2312" w:hAnsi="Times New Roman" w:cs="Times New Roman"/>
          <w:color w:val="0D0D0D" w:themeColor="text1" w:themeTint="F2"/>
          <w:sz w:val="32"/>
          <w:szCs w:val="32"/>
        </w:rPr>
        <w:t>方面，为市委政法委</w:t>
      </w:r>
      <w:r>
        <w:rPr>
          <w:rFonts w:ascii="Times New Roman" w:eastAsia="仿宋_GB2312" w:hAnsi="Times New Roman" w:cs="Times New Roman" w:hint="eastAsia"/>
          <w:color w:val="0D0D0D" w:themeColor="text1" w:themeTint="F2"/>
          <w:sz w:val="32"/>
          <w:szCs w:val="32"/>
        </w:rPr>
        <w:t>机关、</w:t>
      </w:r>
      <w:r>
        <w:rPr>
          <w:rFonts w:ascii="Times New Roman" w:eastAsia="仿宋_GB2312" w:hAnsi="Times New Roman" w:cs="Times New Roman"/>
          <w:color w:val="0D0D0D" w:themeColor="text1" w:themeTint="F2"/>
          <w:sz w:val="32"/>
          <w:szCs w:val="32"/>
        </w:rPr>
        <w:t>党校、学院</w:t>
      </w:r>
      <w:r>
        <w:rPr>
          <w:rFonts w:ascii="Times New Roman" w:eastAsia="仿宋_GB2312" w:hAnsi="Times New Roman" w:cs="Times New Roman" w:hint="eastAsia"/>
          <w:color w:val="0D0D0D" w:themeColor="text1" w:themeTint="F2"/>
          <w:sz w:val="32"/>
          <w:szCs w:val="32"/>
        </w:rPr>
        <w:t>开展的重要会议、调研、培训、活动等</w:t>
      </w:r>
      <w:r>
        <w:rPr>
          <w:rFonts w:ascii="Times New Roman" w:eastAsia="仿宋_GB2312" w:hAnsi="Times New Roman" w:cs="Times New Roman"/>
          <w:color w:val="0D0D0D" w:themeColor="text1" w:themeTint="F2"/>
          <w:sz w:val="32"/>
          <w:szCs w:val="32"/>
        </w:rPr>
        <w:t>提供拍摄服务，制作专题片</w:t>
      </w:r>
      <w:r>
        <w:rPr>
          <w:rFonts w:ascii="Times New Roman" w:eastAsia="仿宋_GB2312" w:hAnsi="Times New Roman" w:cs="Times New Roman" w:hint="eastAsia"/>
          <w:color w:val="0D0D0D" w:themeColor="text1" w:themeTint="F2"/>
          <w:sz w:val="32"/>
          <w:szCs w:val="32"/>
        </w:rPr>
        <w:t>，得到市委政法委领导好评</w:t>
      </w:r>
      <w:r>
        <w:rPr>
          <w:rFonts w:ascii="Times New Roman" w:eastAsia="仿宋_GB2312" w:hAnsi="Times New Roman" w:cs="Times New Roman"/>
          <w:color w:val="0D0D0D" w:themeColor="text1" w:themeTint="F2"/>
          <w:sz w:val="32"/>
          <w:szCs w:val="32"/>
        </w:rPr>
        <w:t>。</w:t>
      </w:r>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3</w:t>
      </w:r>
      <w:r w:rsidR="009754FB">
        <w:rPr>
          <w:rFonts w:ascii="仿宋_GB2312" w:hint="eastAsia"/>
          <w:b/>
          <w:color w:val="000000"/>
          <w:kern w:val="0"/>
          <w:sz w:val="32"/>
          <w:szCs w:val="32"/>
        </w:rPr>
        <w:t>.</w:t>
      </w:r>
      <w:r>
        <w:rPr>
          <w:rFonts w:ascii="仿宋_GB2312" w:hint="eastAsia"/>
          <w:b/>
          <w:color w:val="000000"/>
          <w:kern w:val="0"/>
          <w:sz w:val="32"/>
          <w:szCs w:val="32"/>
        </w:rPr>
        <w:t>项目产出时效分析</w:t>
      </w:r>
    </w:p>
    <w:p w:rsidR="00B46E84" w:rsidRDefault="005B0F63">
      <w:pPr>
        <w:pStyle w:val="a3"/>
        <w:spacing w:line="360" w:lineRule="auto"/>
        <w:ind w:firstLine="640"/>
        <w:rPr>
          <w:rFonts w:ascii="仿宋_GB2312"/>
          <w:color w:val="000000"/>
          <w:kern w:val="0"/>
          <w:sz w:val="32"/>
          <w:szCs w:val="32"/>
        </w:rPr>
      </w:pPr>
      <w:bookmarkStart w:id="67" w:name="_Toc19112444"/>
      <w:bookmarkStart w:id="68" w:name="_Toc14351499"/>
      <w:bookmarkStart w:id="69" w:name="_Toc480969085"/>
      <w:r>
        <w:rPr>
          <w:rFonts w:ascii="仿宋_GB2312" w:hint="eastAsia"/>
          <w:color w:val="000000"/>
          <w:kern w:val="0"/>
          <w:sz w:val="32"/>
          <w:szCs w:val="32"/>
        </w:rPr>
        <w:t>按月考核，确保年终圆满完成全年工作任务。</w:t>
      </w:r>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4</w:t>
      </w:r>
      <w:r w:rsidR="009754FB">
        <w:rPr>
          <w:rFonts w:ascii="仿宋_GB2312" w:hint="eastAsia"/>
          <w:b/>
          <w:color w:val="000000"/>
          <w:kern w:val="0"/>
          <w:sz w:val="32"/>
          <w:szCs w:val="32"/>
        </w:rPr>
        <w:t>.</w:t>
      </w:r>
      <w:r>
        <w:rPr>
          <w:rFonts w:ascii="仿宋_GB2312" w:hint="eastAsia"/>
          <w:b/>
          <w:color w:val="000000"/>
          <w:kern w:val="0"/>
          <w:sz w:val="32"/>
          <w:szCs w:val="32"/>
        </w:rPr>
        <w:t>项目产出成本分析</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lastRenderedPageBreak/>
        <w:t>该项目预算申报</w:t>
      </w:r>
      <w:r>
        <w:rPr>
          <w:rFonts w:ascii="仿宋_GB2312" w:eastAsia="仿宋_GB2312" w:hAnsi="Times New Roman" w:cs="Times New Roman" w:hint="eastAsia"/>
          <w:color w:val="000000"/>
          <w:kern w:val="0"/>
          <w:sz w:val="32"/>
          <w:szCs w:val="32"/>
        </w:rPr>
        <w:t>817.03</w:t>
      </w:r>
      <w:r>
        <w:rPr>
          <w:rFonts w:ascii="仿宋_GB2312" w:eastAsia="仿宋_GB2312" w:hAnsi="Times New Roman" w:cs="Times New Roman" w:hint="eastAsia"/>
          <w:color w:val="000000"/>
          <w:kern w:val="0"/>
          <w:sz w:val="32"/>
          <w:szCs w:val="32"/>
        </w:rPr>
        <w:t>万元，预算批复金额为</w:t>
      </w:r>
      <w:r>
        <w:rPr>
          <w:rFonts w:ascii="仿宋_GB2312" w:eastAsia="仿宋_GB2312" w:hAnsi="Times New Roman" w:cs="Times New Roman" w:hint="eastAsia"/>
          <w:color w:val="000000"/>
          <w:kern w:val="0"/>
          <w:sz w:val="32"/>
          <w:szCs w:val="32"/>
        </w:rPr>
        <w:t>817.03</w:t>
      </w:r>
      <w:r>
        <w:rPr>
          <w:rFonts w:ascii="仿宋_GB2312" w:eastAsia="仿宋_GB2312" w:hAnsi="Times New Roman" w:cs="Times New Roman" w:hint="eastAsia"/>
          <w:color w:val="000000"/>
          <w:kern w:val="0"/>
          <w:sz w:val="32"/>
          <w:szCs w:val="32"/>
        </w:rPr>
        <w:t>万元</w:t>
      </w: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hint="eastAsia"/>
          <w:color w:val="000000"/>
          <w:kern w:val="0"/>
          <w:sz w:val="32"/>
          <w:szCs w:val="32"/>
        </w:rPr>
        <w:t>实际支出</w:t>
      </w:r>
      <w:r>
        <w:rPr>
          <w:rFonts w:ascii="仿宋_GB2312" w:eastAsia="仿宋_GB2312" w:hAnsi="Times New Roman" w:cs="Times New Roman" w:hint="eastAsia"/>
          <w:color w:val="000000"/>
          <w:kern w:val="0"/>
          <w:sz w:val="32"/>
          <w:szCs w:val="32"/>
        </w:rPr>
        <w:t>810.4</w:t>
      </w:r>
      <w:r>
        <w:rPr>
          <w:rFonts w:ascii="仿宋_GB2312" w:eastAsia="仿宋_GB2312" w:hAnsi="Times New Roman" w:cs="Times New Roman"/>
          <w:color w:val="000000"/>
          <w:kern w:val="0"/>
          <w:sz w:val="32"/>
          <w:szCs w:val="32"/>
        </w:rPr>
        <w:t>8</w:t>
      </w:r>
      <w:r>
        <w:rPr>
          <w:rFonts w:ascii="仿宋_GB2312" w:eastAsia="仿宋_GB2312" w:hAnsi="Times New Roman" w:cs="Times New Roman" w:hint="eastAsia"/>
          <w:color w:val="000000"/>
          <w:kern w:val="0"/>
          <w:sz w:val="32"/>
          <w:szCs w:val="32"/>
        </w:rPr>
        <w:t>万元，结余</w:t>
      </w:r>
      <w:r>
        <w:rPr>
          <w:rFonts w:ascii="仿宋_GB2312" w:eastAsia="仿宋_GB2312" w:hAnsi="Times New Roman" w:cs="Times New Roman" w:hint="eastAsia"/>
          <w:color w:val="000000"/>
          <w:kern w:val="0"/>
          <w:sz w:val="32"/>
          <w:szCs w:val="32"/>
        </w:rPr>
        <w:t>6.55</w:t>
      </w:r>
      <w:r>
        <w:rPr>
          <w:rFonts w:ascii="仿宋_GB2312" w:eastAsia="仿宋_GB2312" w:hAnsi="Times New Roman" w:cs="Times New Roman" w:hint="eastAsia"/>
          <w:color w:val="000000"/>
          <w:kern w:val="0"/>
          <w:sz w:val="32"/>
          <w:szCs w:val="32"/>
        </w:rPr>
        <w:t>万元，预算执行率</w:t>
      </w:r>
      <w:r>
        <w:rPr>
          <w:rFonts w:ascii="仿宋_GB2312" w:eastAsia="仿宋_GB2312" w:hAnsi="Times New Roman" w:cs="Times New Roman" w:hint="eastAsia"/>
          <w:color w:val="000000"/>
          <w:kern w:val="0"/>
          <w:sz w:val="32"/>
          <w:szCs w:val="32"/>
        </w:rPr>
        <w:t>99.20%</w:t>
      </w:r>
      <w:r>
        <w:rPr>
          <w:rFonts w:ascii="仿宋_GB2312" w:eastAsia="仿宋_GB2312" w:hAnsi="Times New Roman" w:cs="Times New Roman" w:hint="eastAsia"/>
          <w:color w:val="000000"/>
          <w:kern w:val="0"/>
          <w:sz w:val="32"/>
          <w:szCs w:val="32"/>
        </w:rPr>
        <w:t>，结余率</w:t>
      </w:r>
      <w:r>
        <w:rPr>
          <w:rFonts w:ascii="仿宋_GB2312" w:eastAsia="仿宋_GB2312" w:hAnsi="Times New Roman" w:cs="Times New Roman" w:hint="eastAsia"/>
          <w:color w:val="000000"/>
          <w:kern w:val="0"/>
          <w:sz w:val="32"/>
          <w:szCs w:val="32"/>
        </w:rPr>
        <w:t>0.80%</w:t>
      </w:r>
      <w:r>
        <w:rPr>
          <w:rFonts w:ascii="仿宋_GB2312" w:eastAsia="仿宋_GB2312" w:hAnsi="Times New Roman" w:cs="Times New Roman" w:hint="eastAsia"/>
          <w:color w:val="000000"/>
          <w:kern w:val="0"/>
          <w:sz w:val="32"/>
          <w:szCs w:val="32"/>
        </w:rPr>
        <w:t>，低于</w:t>
      </w:r>
      <w:r>
        <w:rPr>
          <w:rFonts w:ascii="仿宋_GB2312" w:eastAsia="仿宋_GB2312" w:hAnsi="Times New Roman" w:cs="Times New Roman" w:hint="eastAsia"/>
          <w:color w:val="000000"/>
          <w:kern w:val="0"/>
          <w:sz w:val="32"/>
          <w:szCs w:val="32"/>
        </w:rPr>
        <w:t>3%</w:t>
      </w:r>
      <w:r>
        <w:rPr>
          <w:rFonts w:ascii="仿宋_GB2312" w:eastAsia="仿宋_GB2312" w:hAnsi="Times New Roman" w:cs="Times New Roman" w:hint="eastAsia"/>
          <w:color w:val="000000"/>
          <w:kern w:val="0"/>
          <w:sz w:val="32"/>
          <w:szCs w:val="32"/>
        </w:rPr>
        <w:t>的目标。</w:t>
      </w:r>
    </w:p>
    <w:p w:rsidR="00B46E84" w:rsidRDefault="005B0F63">
      <w:pPr>
        <w:pStyle w:val="2"/>
        <w:ind w:firstLine="640"/>
        <w:rPr>
          <w:rFonts w:ascii="楷体" w:eastAsia="楷体" w:hAnsi="楷体"/>
          <w:b w:val="0"/>
        </w:rPr>
      </w:pPr>
      <w:bookmarkStart w:id="70" w:name="_Toc480969086"/>
      <w:bookmarkStart w:id="71" w:name="_Toc14351501"/>
      <w:bookmarkStart w:id="72" w:name="_Toc19112448"/>
      <w:bookmarkStart w:id="73" w:name="_Toc102746365"/>
      <w:bookmarkEnd w:id="67"/>
      <w:bookmarkEnd w:id="68"/>
      <w:bookmarkEnd w:id="69"/>
      <w:r>
        <w:rPr>
          <w:rFonts w:ascii="楷体" w:eastAsia="楷体" w:hAnsi="楷体" w:hint="eastAsia"/>
          <w:b w:val="0"/>
        </w:rPr>
        <w:t>（四）项目效益情况</w:t>
      </w:r>
      <w:bookmarkEnd w:id="70"/>
      <w:bookmarkEnd w:id="71"/>
      <w:bookmarkEnd w:id="72"/>
      <w:bookmarkEnd w:id="73"/>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项目效益指标，满分</w:t>
      </w:r>
      <w:r>
        <w:rPr>
          <w:rFonts w:ascii="仿宋_GB2312" w:eastAsia="仿宋_GB2312" w:hAnsi="Times New Roman" w:cs="Times New Roman" w:hint="eastAsia"/>
          <w:color w:val="000000"/>
          <w:kern w:val="0"/>
          <w:sz w:val="32"/>
          <w:szCs w:val="32"/>
        </w:rPr>
        <w:t>30.00</w:t>
      </w:r>
      <w:r>
        <w:rPr>
          <w:rFonts w:ascii="仿宋_GB2312" w:eastAsia="仿宋_GB2312" w:hAnsi="Times New Roman" w:cs="Times New Roman" w:hint="eastAsia"/>
          <w:color w:val="000000"/>
          <w:kern w:val="0"/>
          <w:sz w:val="32"/>
          <w:szCs w:val="32"/>
        </w:rPr>
        <w:t>分，评价得分为</w:t>
      </w:r>
      <w:r>
        <w:rPr>
          <w:rFonts w:ascii="仿宋_GB2312" w:eastAsia="仿宋_GB2312" w:hAnsi="Times New Roman" w:cs="Times New Roman" w:hint="eastAsia"/>
          <w:color w:val="000000"/>
          <w:kern w:val="0"/>
          <w:sz w:val="32"/>
          <w:szCs w:val="32"/>
        </w:rPr>
        <w:t>26.98</w:t>
      </w:r>
      <w:r>
        <w:rPr>
          <w:rFonts w:ascii="仿宋_GB2312" w:eastAsia="仿宋_GB2312" w:hAnsi="Times New Roman" w:cs="Times New Roman" w:hint="eastAsia"/>
          <w:color w:val="000000"/>
          <w:kern w:val="0"/>
          <w:sz w:val="32"/>
          <w:szCs w:val="32"/>
        </w:rPr>
        <w:t>分，项目效益基本达到了预期目标，且影响深远。</w:t>
      </w:r>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1</w:t>
      </w:r>
      <w:r w:rsidR="009754FB">
        <w:rPr>
          <w:rFonts w:ascii="仿宋_GB2312" w:hint="eastAsia"/>
          <w:b/>
          <w:color w:val="000000"/>
          <w:kern w:val="0"/>
          <w:sz w:val="32"/>
          <w:szCs w:val="32"/>
        </w:rPr>
        <w:t>.</w:t>
      </w:r>
      <w:r>
        <w:rPr>
          <w:rFonts w:ascii="仿宋_GB2312" w:hint="eastAsia"/>
          <w:b/>
          <w:color w:val="000000"/>
          <w:kern w:val="0"/>
          <w:sz w:val="32"/>
          <w:szCs w:val="32"/>
        </w:rPr>
        <w:t>项目实施的效益情况</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网站总发稿量</w:t>
      </w:r>
      <w:r>
        <w:rPr>
          <w:rFonts w:ascii="仿宋_GB2312" w:eastAsia="仿宋_GB2312" w:hAnsi="Times New Roman" w:cs="Times New Roman" w:hint="eastAsia"/>
          <w:color w:val="000000"/>
          <w:kern w:val="0"/>
          <w:sz w:val="32"/>
          <w:szCs w:val="32"/>
        </w:rPr>
        <w:t>29522</w:t>
      </w:r>
      <w:r>
        <w:rPr>
          <w:rFonts w:ascii="仿宋_GB2312" w:eastAsia="仿宋_GB2312" w:hAnsi="Times New Roman" w:cs="Times New Roman" w:hint="eastAsia"/>
          <w:color w:val="000000"/>
          <w:kern w:val="0"/>
          <w:sz w:val="32"/>
          <w:szCs w:val="32"/>
        </w:rPr>
        <w:t>篇，网站总浏览量</w:t>
      </w:r>
      <w:r>
        <w:rPr>
          <w:rFonts w:ascii="仿宋_GB2312" w:eastAsia="仿宋_GB2312" w:hAnsi="Times New Roman" w:cs="Times New Roman" w:hint="eastAsia"/>
          <w:color w:val="000000"/>
          <w:kern w:val="0"/>
          <w:sz w:val="32"/>
          <w:szCs w:val="32"/>
        </w:rPr>
        <w:t>426.5</w:t>
      </w:r>
      <w:r>
        <w:rPr>
          <w:rFonts w:ascii="仿宋_GB2312" w:eastAsia="仿宋_GB2312" w:hAnsi="Times New Roman" w:cs="Times New Roman" w:hint="eastAsia"/>
          <w:color w:val="000000"/>
          <w:kern w:val="0"/>
          <w:sz w:val="32"/>
          <w:szCs w:val="32"/>
        </w:rPr>
        <w:t>万人次，月均</w:t>
      </w:r>
      <w:r>
        <w:rPr>
          <w:rFonts w:ascii="仿宋_GB2312" w:eastAsia="仿宋_GB2312" w:hAnsi="Times New Roman" w:cs="Times New Roman" w:hint="eastAsia"/>
          <w:color w:val="000000"/>
          <w:kern w:val="0"/>
          <w:sz w:val="32"/>
          <w:szCs w:val="32"/>
        </w:rPr>
        <w:t>35.5</w:t>
      </w:r>
      <w:r>
        <w:rPr>
          <w:rFonts w:ascii="仿宋_GB2312" w:eastAsia="仿宋_GB2312" w:hAnsi="Times New Roman" w:cs="Times New Roman" w:hint="eastAsia"/>
          <w:color w:val="000000"/>
          <w:kern w:val="0"/>
          <w:sz w:val="32"/>
          <w:szCs w:val="32"/>
        </w:rPr>
        <w:t>万人次，与上一运维年度总发稿量持平，总浏览量提升</w:t>
      </w:r>
      <w:r>
        <w:rPr>
          <w:rFonts w:ascii="仿宋_GB2312" w:eastAsia="仿宋_GB2312" w:hAnsi="Times New Roman" w:cs="Times New Roman" w:hint="eastAsia"/>
          <w:color w:val="000000"/>
          <w:kern w:val="0"/>
          <w:sz w:val="32"/>
          <w:szCs w:val="32"/>
        </w:rPr>
        <w:t>76%</w:t>
      </w:r>
      <w:r>
        <w:rPr>
          <w:rFonts w:ascii="仿宋_GB2312" w:eastAsia="仿宋_GB2312" w:hAnsi="Times New Roman" w:cs="Times New Roman" w:hint="eastAsia"/>
          <w:color w:val="000000"/>
          <w:kern w:val="0"/>
          <w:sz w:val="32"/>
          <w:szCs w:val="32"/>
        </w:rPr>
        <w:t>，尤其是近半年以来，网站月均流量达</w:t>
      </w:r>
      <w:r>
        <w:rPr>
          <w:rFonts w:ascii="仿宋_GB2312" w:eastAsia="仿宋_GB2312" w:hAnsi="Times New Roman" w:cs="Times New Roman" w:hint="eastAsia"/>
          <w:color w:val="000000"/>
          <w:kern w:val="0"/>
          <w:sz w:val="32"/>
          <w:szCs w:val="32"/>
        </w:rPr>
        <w:t>36</w:t>
      </w:r>
      <w:r>
        <w:rPr>
          <w:rFonts w:ascii="仿宋_GB2312" w:eastAsia="仿宋_GB2312" w:hAnsi="Times New Roman" w:cs="Times New Roman" w:hint="eastAsia"/>
          <w:color w:val="000000"/>
          <w:kern w:val="0"/>
          <w:sz w:val="32"/>
          <w:szCs w:val="32"/>
        </w:rPr>
        <w:t>万人次。（</w:t>
      </w:r>
      <w:r>
        <w:rPr>
          <w:rFonts w:ascii="仿宋_GB2312" w:eastAsia="仿宋_GB2312" w:hAnsi="Times New Roman" w:cs="Times New Roman" w:hint="eastAsia"/>
          <w:color w:val="000000"/>
          <w:kern w:val="0"/>
          <w:sz w:val="32"/>
          <w:szCs w:val="32"/>
        </w:rPr>
        <w:t>2019</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7</w:t>
      </w:r>
      <w:r>
        <w:rPr>
          <w:rFonts w:ascii="仿宋_GB2312" w:eastAsia="仿宋_GB2312" w:hAnsi="Times New Roman" w:cs="Times New Roman" w:hint="eastAsia"/>
          <w:color w:val="000000"/>
          <w:kern w:val="0"/>
          <w:sz w:val="32"/>
          <w:szCs w:val="32"/>
        </w:rPr>
        <w:t>月</w:t>
      </w:r>
      <w:r>
        <w:rPr>
          <w:rFonts w:ascii="仿宋_GB2312" w:eastAsia="仿宋_GB2312" w:hAnsi="Times New Roman" w:cs="Times New Roman" w:hint="eastAsia"/>
          <w:color w:val="000000"/>
          <w:kern w:val="0"/>
          <w:sz w:val="32"/>
          <w:szCs w:val="32"/>
        </w:rPr>
        <w:t>-2020</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6</w:t>
      </w:r>
      <w:r>
        <w:rPr>
          <w:rFonts w:ascii="仿宋_GB2312" w:eastAsia="仿宋_GB2312" w:hAnsi="Times New Roman" w:cs="Times New Roman" w:hint="eastAsia"/>
          <w:color w:val="000000"/>
          <w:kern w:val="0"/>
          <w:sz w:val="32"/>
          <w:szCs w:val="32"/>
        </w:rPr>
        <w:t>月期间，网站总发稿量</w:t>
      </w:r>
      <w:r>
        <w:rPr>
          <w:rFonts w:ascii="仿宋_GB2312" w:eastAsia="仿宋_GB2312" w:hAnsi="Times New Roman" w:cs="Times New Roman" w:hint="eastAsia"/>
          <w:color w:val="000000"/>
          <w:kern w:val="0"/>
          <w:sz w:val="32"/>
          <w:szCs w:val="32"/>
        </w:rPr>
        <w:t>31037</w:t>
      </w:r>
      <w:r>
        <w:rPr>
          <w:rFonts w:ascii="仿宋_GB2312" w:eastAsia="仿宋_GB2312" w:hAnsi="Times New Roman" w:cs="Times New Roman" w:hint="eastAsia"/>
          <w:color w:val="000000"/>
          <w:kern w:val="0"/>
          <w:sz w:val="32"/>
          <w:szCs w:val="32"/>
        </w:rPr>
        <w:t>篇，网站总浏览量</w:t>
      </w:r>
      <w:r>
        <w:rPr>
          <w:rFonts w:ascii="仿宋_GB2312" w:eastAsia="仿宋_GB2312" w:hAnsi="Times New Roman" w:cs="Times New Roman" w:hint="eastAsia"/>
          <w:color w:val="000000"/>
          <w:kern w:val="0"/>
          <w:sz w:val="32"/>
          <w:szCs w:val="32"/>
        </w:rPr>
        <w:t>242.2</w:t>
      </w:r>
      <w:r>
        <w:rPr>
          <w:rFonts w:ascii="仿宋_GB2312" w:eastAsia="仿宋_GB2312" w:hAnsi="Times New Roman" w:cs="Times New Roman" w:hint="eastAsia"/>
          <w:color w:val="000000"/>
          <w:kern w:val="0"/>
          <w:sz w:val="32"/>
          <w:szCs w:val="32"/>
        </w:rPr>
        <w:t>万人次）。</w:t>
      </w:r>
    </w:p>
    <w:p w:rsidR="00B46E84" w:rsidRDefault="005B0F63">
      <w:pPr>
        <w:spacing w:line="360" w:lineRule="auto"/>
        <w:ind w:firstLineChars="200" w:firstLine="640"/>
        <w:rPr>
          <w:rFonts w:ascii="仿宋_GB2312" w:eastAsia="仿宋_GB2312" w:hAnsi="Times New Roman" w:cs="仿宋_GB2312"/>
          <w:kern w:val="0"/>
          <w:sz w:val="32"/>
          <w:szCs w:val="32"/>
        </w:rPr>
      </w:pPr>
      <w:r>
        <w:rPr>
          <w:rFonts w:ascii="仿宋_GB2312" w:eastAsia="仿宋_GB2312" w:hAnsi="Times New Roman" w:cs="仿宋_GB2312" w:hint="eastAsia"/>
          <w:kern w:val="0"/>
          <w:sz w:val="32"/>
          <w:szCs w:val="32"/>
        </w:rPr>
        <w:t>通过跟政法各单位合作，策划专题、开展直播报道，打造品牌</w:t>
      </w:r>
      <w:proofErr w:type="gramStart"/>
      <w:r>
        <w:rPr>
          <w:rFonts w:ascii="仿宋_GB2312" w:eastAsia="仿宋_GB2312" w:hAnsi="Times New Roman" w:cs="仿宋_GB2312" w:hint="eastAsia"/>
          <w:kern w:val="0"/>
          <w:sz w:val="32"/>
          <w:szCs w:val="32"/>
        </w:rPr>
        <w:t>栏目政法动态</w:t>
      </w:r>
      <w:proofErr w:type="gramEnd"/>
      <w:r>
        <w:rPr>
          <w:rFonts w:ascii="仿宋_GB2312" w:eastAsia="仿宋_GB2312" w:hAnsi="Times New Roman" w:cs="仿宋_GB2312" w:hint="eastAsia"/>
          <w:kern w:val="0"/>
          <w:sz w:val="32"/>
          <w:szCs w:val="32"/>
        </w:rPr>
        <w:t>、小编手记、政法故事、图说政法、以案说法等原创栏目，积极开展外联外采与活动策划，发布采写“精品原创”稿件</w:t>
      </w:r>
      <w:r>
        <w:rPr>
          <w:rFonts w:ascii="仿宋_GB2312" w:eastAsia="仿宋_GB2312" w:hAnsi="Times New Roman" w:cs="仿宋_GB2312" w:hint="eastAsia"/>
          <w:kern w:val="0"/>
          <w:sz w:val="32"/>
          <w:szCs w:val="32"/>
        </w:rPr>
        <w:t xml:space="preserve">173 </w:t>
      </w:r>
      <w:r>
        <w:rPr>
          <w:rFonts w:ascii="仿宋_GB2312" w:eastAsia="仿宋_GB2312" w:hAnsi="Times New Roman" w:cs="仿宋_GB2312" w:hint="eastAsia"/>
          <w:kern w:val="0"/>
          <w:sz w:val="32"/>
          <w:szCs w:val="32"/>
        </w:rPr>
        <w:t>篇。使相关栏目的浏览量稳步提升，网站总体浏览量提升，从而切实提高了网站的服务效果。</w:t>
      </w:r>
    </w:p>
    <w:p w:rsidR="00B46E84" w:rsidRDefault="005B0F63">
      <w:pPr>
        <w:autoSpaceDE w:val="0"/>
        <w:autoSpaceDN w:val="0"/>
        <w:adjustRightInd w:val="0"/>
        <w:ind w:firstLineChars="200" w:firstLine="640"/>
        <w:jc w:val="left"/>
        <w:rPr>
          <w:rFonts w:ascii="仿宋_GB2312" w:eastAsia="仿宋_GB2312" w:hAnsi="Times New Roman" w:cs="仿宋_GB2312"/>
          <w:kern w:val="0"/>
          <w:sz w:val="32"/>
          <w:szCs w:val="32"/>
        </w:rPr>
      </w:pPr>
      <w:r>
        <w:rPr>
          <w:rFonts w:ascii="仿宋_GB2312" w:eastAsia="仿宋_GB2312" w:hAnsi="Times New Roman" w:cs="仿宋_GB2312" w:hint="eastAsia"/>
          <w:kern w:val="0"/>
          <w:sz w:val="32"/>
          <w:szCs w:val="32"/>
        </w:rPr>
        <w:t>着力打造影视精品，荣获多个全国奖项。主动挖掘全市政法单位选题素材，加强统筹策划，积极与专业影视公司合作，优势互补，出品了一批有影响力的影视作品。</w:t>
      </w:r>
      <w:proofErr w:type="gramStart"/>
      <w:r>
        <w:rPr>
          <w:rFonts w:ascii="仿宋_GB2312" w:eastAsia="仿宋_GB2312" w:hAnsi="Times New Roman" w:cs="仿宋_GB2312" w:hint="eastAsia"/>
          <w:kern w:val="0"/>
          <w:sz w:val="32"/>
          <w:szCs w:val="32"/>
        </w:rPr>
        <w:t>微电影</w:t>
      </w:r>
      <w:proofErr w:type="gramEnd"/>
      <w:r>
        <w:rPr>
          <w:rFonts w:ascii="仿宋_GB2312" w:eastAsia="仿宋_GB2312" w:hAnsi="Times New Roman" w:cs="仿宋_GB2312" w:hint="eastAsia"/>
          <w:kern w:val="0"/>
          <w:sz w:val="32"/>
          <w:szCs w:val="32"/>
        </w:rPr>
        <w:t>《惹祸代步车》荣获“第八届亚洲微电影艺术节”好作品奖；</w:t>
      </w:r>
      <w:proofErr w:type="gramStart"/>
      <w:r>
        <w:rPr>
          <w:rFonts w:ascii="仿宋_GB2312" w:eastAsia="仿宋_GB2312" w:hAnsi="Times New Roman" w:cs="仿宋_GB2312" w:hint="eastAsia"/>
          <w:kern w:val="0"/>
          <w:sz w:val="32"/>
          <w:szCs w:val="32"/>
        </w:rPr>
        <w:t>微电影</w:t>
      </w:r>
      <w:proofErr w:type="gramEnd"/>
      <w:r>
        <w:rPr>
          <w:rFonts w:ascii="仿宋_GB2312" w:eastAsia="仿宋_GB2312" w:hAnsi="Times New Roman" w:cs="仿宋_GB2312" w:hint="eastAsia"/>
          <w:kern w:val="0"/>
          <w:sz w:val="32"/>
          <w:szCs w:val="32"/>
        </w:rPr>
        <w:t>《心瘾》荣获第五届平安中国“三微”比赛优</w:t>
      </w:r>
      <w:r>
        <w:rPr>
          <w:rFonts w:ascii="仿宋_GB2312" w:eastAsia="仿宋_GB2312" w:hAnsi="Times New Roman" w:cs="仿宋_GB2312" w:hint="eastAsia"/>
          <w:kern w:val="0"/>
          <w:sz w:val="32"/>
          <w:szCs w:val="32"/>
        </w:rPr>
        <w:t>秀</w:t>
      </w:r>
      <w:proofErr w:type="gramStart"/>
      <w:r>
        <w:rPr>
          <w:rFonts w:ascii="仿宋_GB2312" w:eastAsia="仿宋_GB2312" w:hAnsi="Times New Roman" w:cs="仿宋_GB2312" w:hint="eastAsia"/>
          <w:kern w:val="0"/>
          <w:sz w:val="32"/>
          <w:szCs w:val="32"/>
        </w:rPr>
        <w:t>微电影</w:t>
      </w:r>
      <w:proofErr w:type="gramEnd"/>
      <w:r>
        <w:rPr>
          <w:rFonts w:ascii="仿宋_GB2312" w:eastAsia="仿宋_GB2312" w:hAnsi="Times New Roman" w:cs="仿宋_GB2312" w:hint="eastAsia"/>
          <w:kern w:val="0"/>
          <w:sz w:val="32"/>
          <w:szCs w:val="32"/>
        </w:rPr>
        <w:t>奖项；微视频《穿警</w:t>
      </w:r>
      <w:r>
        <w:rPr>
          <w:rFonts w:ascii="仿宋_GB2312" w:eastAsia="仿宋_GB2312" w:hAnsi="Times New Roman" w:cs="仿宋_GB2312" w:hint="eastAsia"/>
          <w:kern w:val="0"/>
          <w:sz w:val="32"/>
          <w:szCs w:val="32"/>
        </w:rPr>
        <w:lastRenderedPageBreak/>
        <w:t>服的副书记》荣获第五届平安中国“三微”比赛最佳微视频奖项。多年来，原创影视作品成为网站的品牌栏目。</w:t>
      </w:r>
    </w:p>
    <w:p w:rsidR="00B46E84" w:rsidRDefault="005B0F63">
      <w:pPr>
        <w:pStyle w:val="a3"/>
        <w:spacing w:line="360" w:lineRule="auto"/>
        <w:ind w:firstLine="643"/>
        <w:rPr>
          <w:rFonts w:ascii="仿宋_GB2312"/>
          <w:b/>
          <w:color w:val="000000"/>
          <w:kern w:val="0"/>
          <w:sz w:val="32"/>
          <w:szCs w:val="32"/>
        </w:rPr>
      </w:pPr>
      <w:r>
        <w:rPr>
          <w:rFonts w:ascii="仿宋_GB2312" w:hint="eastAsia"/>
          <w:b/>
          <w:color w:val="000000"/>
          <w:kern w:val="0"/>
          <w:sz w:val="32"/>
          <w:szCs w:val="32"/>
        </w:rPr>
        <w:t>2</w:t>
      </w:r>
      <w:r w:rsidR="009754FB">
        <w:rPr>
          <w:rFonts w:ascii="仿宋_GB2312" w:hint="eastAsia"/>
          <w:b/>
          <w:color w:val="000000"/>
          <w:kern w:val="0"/>
          <w:sz w:val="32"/>
          <w:szCs w:val="32"/>
        </w:rPr>
        <w:t>.</w:t>
      </w:r>
      <w:r>
        <w:rPr>
          <w:rFonts w:ascii="仿宋_GB2312"/>
          <w:b/>
          <w:color w:val="000000"/>
          <w:kern w:val="0"/>
          <w:sz w:val="32"/>
          <w:szCs w:val="32"/>
        </w:rPr>
        <w:t>服务对象满意度</w:t>
      </w:r>
    </w:p>
    <w:p w:rsidR="00B46E84" w:rsidRDefault="005B0F63">
      <w:pPr>
        <w:pStyle w:val="a3"/>
        <w:spacing w:line="360" w:lineRule="auto"/>
        <w:ind w:firstLine="640"/>
        <w:rPr>
          <w:rFonts w:ascii="仿宋_GB2312" w:cs="仿宋_GB2312"/>
          <w:kern w:val="0"/>
          <w:sz w:val="32"/>
          <w:szCs w:val="32"/>
        </w:rPr>
      </w:pPr>
      <w:r>
        <w:rPr>
          <w:rFonts w:ascii="仿宋_GB2312" w:cs="仿宋_GB2312" w:hint="eastAsia"/>
          <w:kern w:val="0"/>
          <w:sz w:val="32"/>
          <w:szCs w:val="32"/>
        </w:rPr>
        <w:t>该项目多次得到市委政法委、首都综治办等相关上级机关的表扬。需深入开展网站访问人员的满意度调查工作。</w:t>
      </w:r>
    </w:p>
    <w:p w:rsidR="00B46E84" w:rsidRDefault="005B0F63">
      <w:pPr>
        <w:pStyle w:val="1"/>
        <w:spacing w:line="360" w:lineRule="auto"/>
        <w:ind w:firstLine="640"/>
        <w:rPr>
          <w:rFonts w:ascii="黑体" w:eastAsia="黑体" w:hAnsi="黑体" w:cs="Times New Roman"/>
          <w:b w:val="0"/>
          <w:sz w:val="32"/>
          <w:szCs w:val="32"/>
        </w:rPr>
      </w:pPr>
      <w:bookmarkStart w:id="74" w:name="_Toc424567097"/>
      <w:bookmarkStart w:id="75" w:name="_Toc102746366"/>
      <w:r>
        <w:rPr>
          <w:rFonts w:ascii="黑体" w:eastAsia="黑体" w:hAnsi="黑体" w:cs="Times New Roman" w:hint="eastAsia"/>
          <w:b w:val="0"/>
          <w:sz w:val="32"/>
          <w:szCs w:val="32"/>
        </w:rPr>
        <w:t>五、</w:t>
      </w:r>
      <w:bookmarkEnd w:id="74"/>
      <w:r>
        <w:rPr>
          <w:rFonts w:ascii="黑体" w:eastAsia="黑体" w:hAnsi="黑体" w:cs="Times New Roman" w:hint="eastAsia"/>
          <w:b w:val="0"/>
          <w:sz w:val="32"/>
          <w:szCs w:val="32"/>
        </w:rPr>
        <w:t>主要经验及做法、存在的问题</w:t>
      </w:r>
      <w:bookmarkEnd w:id="75"/>
    </w:p>
    <w:p w:rsidR="00B46E84" w:rsidRDefault="005B0F63">
      <w:pPr>
        <w:spacing w:line="360" w:lineRule="auto"/>
        <w:ind w:firstLineChars="200" w:firstLine="640"/>
        <w:rPr>
          <w:rFonts w:ascii="楷体" w:eastAsia="楷体" w:hAnsi="楷体" w:cs="Times New Roman"/>
          <w:color w:val="000000"/>
          <w:kern w:val="0"/>
          <w:sz w:val="32"/>
          <w:szCs w:val="32"/>
        </w:rPr>
      </w:pPr>
      <w:bookmarkStart w:id="76" w:name="_Toc19112465"/>
      <w:bookmarkStart w:id="77" w:name="_Toc475112423"/>
      <w:r>
        <w:rPr>
          <w:rFonts w:ascii="楷体" w:eastAsia="楷体" w:hAnsi="楷体" w:cs="Times New Roman" w:hint="eastAsia"/>
          <w:color w:val="000000"/>
          <w:kern w:val="0"/>
          <w:sz w:val="32"/>
          <w:szCs w:val="32"/>
        </w:rPr>
        <w:t>（一）主要经验及做法</w:t>
      </w:r>
    </w:p>
    <w:p w:rsidR="00B46E84" w:rsidRDefault="005B0F63">
      <w:pPr>
        <w:spacing w:line="360" w:lineRule="auto"/>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hint="eastAsia"/>
          <w:color w:val="000000"/>
          <w:kern w:val="0"/>
          <w:sz w:val="32"/>
          <w:szCs w:val="32"/>
        </w:rPr>
        <w:t>加强防护网站上云，全年安全运行零事故。该项目组建综合素质高、技术能力强的运维技术服务团队，采用“驻场运维</w:t>
      </w: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hint="eastAsia"/>
          <w:color w:val="000000"/>
          <w:kern w:val="0"/>
          <w:sz w:val="32"/>
          <w:szCs w:val="32"/>
        </w:rPr>
        <w:t>远程二线支持”的服务模式，充分发挥公司在重大突发事件和活动保障中积累的丰富经验，针对十一国庆、春节、全国两会等重点时期保障，运维团队充分做好了应急预案，在重保期内，安排专人现场值守，昼夜值班，并通过多种技术手段对北京政法网进行安全保障，保证了网站云端运行安全平稳，无任何安全事件发生。</w:t>
      </w:r>
    </w:p>
    <w:p w:rsidR="00B46E84" w:rsidRDefault="005B0F63">
      <w:pPr>
        <w:autoSpaceDE w:val="0"/>
        <w:autoSpaceDN w:val="0"/>
        <w:adjustRightInd w:val="0"/>
        <w:spacing w:line="360" w:lineRule="auto"/>
        <w:ind w:firstLineChars="200" w:firstLine="640"/>
        <w:jc w:val="left"/>
        <w:rPr>
          <w:rFonts w:ascii="仿宋_GB2312" w:eastAsia="仿宋_GB2312" w:hAnsi="Times New Roman" w:cs="仿宋_GB2312"/>
          <w:kern w:val="0"/>
          <w:sz w:val="32"/>
          <w:szCs w:val="32"/>
        </w:rPr>
      </w:pPr>
      <w:r>
        <w:rPr>
          <w:rFonts w:ascii="仿宋_GB2312" w:eastAsia="仿宋_GB2312" w:hAnsi="Times New Roman" w:cs="仿宋_GB2312" w:hint="eastAsia"/>
          <w:kern w:val="0"/>
          <w:sz w:val="32"/>
          <w:szCs w:val="32"/>
        </w:rPr>
        <w:t>2.</w:t>
      </w:r>
      <w:r>
        <w:rPr>
          <w:rFonts w:ascii="仿宋_GB2312" w:eastAsia="仿宋_GB2312" w:hAnsi="Times New Roman" w:cs="仿宋_GB2312" w:hint="eastAsia"/>
          <w:kern w:val="0"/>
          <w:sz w:val="32"/>
          <w:szCs w:val="32"/>
        </w:rPr>
        <w:t>注重经验总结，促进网站服务绩效提升。为了更好地总结和积累工作成果，运维团队组织专业力量，开展了网站服务绩效</w:t>
      </w:r>
      <w:proofErr w:type="gramStart"/>
      <w:r>
        <w:rPr>
          <w:rFonts w:ascii="仿宋_GB2312" w:eastAsia="仿宋_GB2312" w:hAnsi="Times New Roman" w:cs="仿宋_GB2312" w:hint="eastAsia"/>
          <w:kern w:val="0"/>
          <w:sz w:val="32"/>
          <w:szCs w:val="32"/>
        </w:rPr>
        <w:t>自评价</w:t>
      </w:r>
      <w:proofErr w:type="gramEnd"/>
      <w:r>
        <w:rPr>
          <w:rFonts w:ascii="仿宋_GB2312" w:eastAsia="仿宋_GB2312" w:hAnsi="Times New Roman" w:cs="仿宋_GB2312" w:hint="eastAsia"/>
          <w:kern w:val="0"/>
          <w:sz w:val="32"/>
          <w:szCs w:val="32"/>
        </w:rPr>
        <w:t>工作。通过基础流量指标分析、内容推广情况分析、用户行为分析等手段，对网站运行情况进行整体监测与评价，根据分析结果提出相应的咨询建议，以便及时调整未来网站建设和运维的工作思路。</w:t>
      </w:r>
    </w:p>
    <w:p w:rsidR="00B46E84" w:rsidRDefault="005B0F63">
      <w:pPr>
        <w:autoSpaceDE w:val="0"/>
        <w:autoSpaceDN w:val="0"/>
        <w:adjustRightInd w:val="0"/>
        <w:spacing w:line="360" w:lineRule="auto"/>
        <w:ind w:firstLineChars="200" w:firstLine="640"/>
        <w:jc w:val="left"/>
        <w:rPr>
          <w:rFonts w:ascii="仿宋_GB2312" w:eastAsia="仿宋_GB2312" w:hAnsi="Times New Roman" w:cs="仿宋_GB2312"/>
          <w:kern w:val="0"/>
          <w:sz w:val="32"/>
          <w:szCs w:val="32"/>
        </w:rPr>
      </w:pPr>
      <w:r>
        <w:rPr>
          <w:rFonts w:ascii="仿宋_GB2312" w:eastAsia="仿宋_GB2312" w:hAnsi="Times New Roman" w:cs="仿宋_GB2312" w:hint="eastAsia"/>
          <w:kern w:val="0"/>
          <w:sz w:val="32"/>
          <w:szCs w:val="32"/>
        </w:rPr>
        <w:t>3.</w:t>
      </w:r>
      <w:r>
        <w:rPr>
          <w:rFonts w:ascii="仿宋_GB2312" w:eastAsia="仿宋_GB2312" w:hAnsi="Times New Roman" w:cs="仿宋_GB2312" w:hint="eastAsia"/>
          <w:kern w:val="0"/>
          <w:sz w:val="32"/>
          <w:szCs w:val="32"/>
        </w:rPr>
        <w:t>培训贯彻日常，工作能力、服务质量双提升。为</w:t>
      </w:r>
      <w:proofErr w:type="gramStart"/>
      <w:r>
        <w:rPr>
          <w:rFonts w:ascii="仿宋_GB2312" w:eastAsia="仿宋_GB2312" w:hAnsi="Times New Roman" w:cs="仿宋_GB2312" w:hint="eastAsia"/>
          <w:kern w:val="0"/>
          <w:sz w:val="32"/>
          <w:szCs w:val="32"/>
        </w:rPr>
        <w:t>提升网群</w:t>
      </w:r>
      <w:r>
        <w:rPr>
          <w:rFonts w:ascii="仿宋_GB2312" w:eastAsia="仿宋_GB2312" w:hAnsi="Times New Roman" w:cs="仿宋_GB2312" w:hint="eastAsia"/>
          <w:kern w:val="0"/>
          <w:sz w:val="32"/>
          <w:szCs w:val="32"/>
        </w:rPr>
        <w:lastRenderedPageBreak/>
        <w:t>工作</w:t>
      </w:r>
      <w:proofErr w:type="gramEnd"/>
      <w:r>
        <w:rPr>
          <w:rFonts w:ascii="仿宋_GB2312" w:eastAsia="仿宋_GB2312" w:hAnsi="Times New Roman" w:cs="仿宋_GB2312" w:hint="eastAsia"/>
          <w:kern w:val="0"/>
          <w:sz w:val="32"/>
          <w:szCs w:val="32"/>
        </w:rPr>
        <w:t>服务质量，采取“走出去”和“请进来”的方式，积极参加各类通讯员培训和学习活动，不断提高网站编辑的信息采编能力和业务水平。借通讯员培训会邀请专业指导老师开展有针对性的培训。同时，制定详细的内容编辑培训计划，邀请资深记者开展实地培训，员工可以通过网上课堂、现场讲座、实地教学等多种形</w:t>
      </w:r>
      <w:r>
        <w:rPr>
          <w:rFonts w:ascii="仿宋_GB2312" w:eastAsia="仿宋_GB2312" w:hAnsi="Times New Roman" w:cs="仿宋_GB2312" w:hint="eastAsia"/>
          <w:kern w:val="0"/>
          <w:sz w:val="32"/>
          <w:szCs w:val="32"/>
        </w:rPr>
        <w:t>式学习提升工作能力，最终实现服务质量的提升。</w:t>
      </w:r>
    </w:p>
    <w:p w:rsidR="00B46E84" w:rsidRDefault="005B0F63">
      <w:pPr>
        <w:spacing w:line="360" w:lineRule="auto"/>
        <w:ind w:firstLineChars="200" w:firstLine="640"/>
        <w:rPr>
          <w:rFonts w:ascii="楷体" w:eastAsia="楷体" w:hAnsi="楷体" w:cs="Times New Roman"/>
          <w:color w:val="000000"/>
          <w:kern w:val="0"/>
          <w:sz w:val="32"/>
          <w:szCs w:val="32"/>
        </w:rPr>
      </w:pPr>
      <w:r>
        <w:rPr>
          <w:rFonts w:ascii="楷体" w:eastAsia="楷体" w:hAnsi="楷体" w:cs="Times New Roman" w:hint="eastAsia"/>
          <w:color w:val="000000"/>
          <w:kern w:val="0"/>
          <w:sz w:val="32"/>
          <w:szCs w:val="32"/>
        </w:rPr>
        <w:t>（二）存在的问题</w:t>
      </w:r>
    </w:p>
    <w:p w:rsidR="00B46E84" w:rsidRDefault="005B0F63">
      <w:pPr>
        <w:spacing w:line="360" w:lineRule="auto"/>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 xml:space="preserve">    1.</w:t>
      </w:r>
      <w:r>
        <w:rPr>
          <w:rFonts w:ascii="Times New Roman" w:eastAsia="仿宋_GB2312" w:hAnsi="Times New Roman" w:cs="Times New Roman" w:hint="eastAsia"/>
          <w:color w:val="000000"/>
          <w:kern w:val="0"/>
          <w:sz w:val="32"/>
          <w:szCs w:val="32"/>
        </w:rPr>
        <w:t>绩效指标设定的充分性不足。该项目为延续性项目，应进一步细化可持续影响指标。</w:t>
      </w:r>
    </w:p>
    <w:p w:rsidR="00B46E84" w:rsidRDefault="005B0F63">
      <w:pPr>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w:t>
      </w:r>
      <w:r>
        <w:rPr>
          <w:rFonts w:ascii="Times New Roman" w:eastAsia="仿宋_GB2312" w:hAnsi="Times New Roman" w:cs="Times New Roman" w:hint="eastAsia"/>
          <w:color w:val="000000"/>
          <w:kern w:val="0"/>
          <w:sz w:val="32"/>
          <w:szCs w:val="32"/>
        </w:rPr>
        <w:t>加强服务对象的满意度调查工作。调查文件的设计、样本量等方面进一步加强网站访问人员的满意度调查工作。</w:t>
      </w:r>
    </w:p>
    <w:p w:rsidR="00B46E84" w:rsidRDefault="005B0F63">
      <w:pPr>
        <w:pStyle w:val="1"/>
        <w:spacing w:line="360" w:lineRule="auto"/>
        <w:ind w:firstLine="640"/>
        <w:rPr>
          <w:rFonts w:ascii="黑体" w:eastAsia="黑体" w:hAnsi="黑体" w:cs="Times New Roman"/>
          <w:b w:val="0"/>
          <w:sz w:val="32"/>
          <w:szCs w:val="32"/>
        </w:rPr>
      </w:pPr>
      <w:bookmarkStart w:id="78" w:name="_Toc437268049"/>
      <w:bookmarkStart w:id="79" w:name="_Toc102746367"/>
      <w:bookmarkEnd w:id="76"/>
      <w:r>
        <w:rPr>
          <w:rFonts w:ascii="黑体" w:eastAsia="黑体" w:hAnsi="黑体" w:cs="Times New Roman" w:hint="eastAsia"/>
          <w:b w:val="0"/>
          <w:sz w:val="32"/>
          <w:szCs w:val="32"/>
        </w:rPr>
        <w:t>六、</w:t>
      </w:r>
      <w:bookmarkEnd w:id="78"/>
      <w:r>
        <w:rPr>
          <w:rFonts w:ascii="黑体" w:eastAsia="黑体" w:hAnsi="黑体" w:cs="Times New Roman" w:hint="eastAsia"/>
          <w:b w:val="0"/>
          <w:sz w:val="32"/>
          <w:szCs w:val="32"/>
        </w:rPr>
        <w:t>有关建议</w:t>
      </w:r>
      <w:bookmarkEnd w:id="79"/>
    </w:p>
    <w:p w:rsidR="00B46E84" w:rsidRDefault="005B0F63">
      <w:pPr>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1.</w:t>
      </w:r>
      <w:r>
        <w:rPr>
          <w:rFonts w:ascii="Times New Roman" w:eastAsia="仿宋_GB2312" w:hAnsi="Times New Roman" w:cs="Times New Roman" w:hint="eastAsia"/>
          <w:color w:val="000000"/>
          <w:kern w:val="0"/>
          <w:sz w:val="32"/>
          <w:szCs w:val="32"/>
        </w:rPr>
        <w:t>科学合理设置绩效目标和绩效指标，可持续影响指标需进一步细化设定。</w:t>
      </w:r>
    </w:p>
    <w:p w:rsidR="00B46E84" w:rsidRDefault="005B0F63">
      <w:pPr>
        <w:spacing w:line="360" w:lineRule="auto"/>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w:t>
      </w:r>
      <w:r>
        <w:rPr>
          <w:rFonts w:ascii="Times New Roman" w:eastAsia="仿宋_GB2312" w:hAnsi="Times New Roman" w:cs="Times New Roman" w:hint="eastAsia"/>
          <w:color w:val="000000"/>
          <w:kern w:val="0"/>
          <w:sz w:val="32"/>
          <w:szCs w:val="32"/>
        </w:rPr>
        <w:t>开展满意度调查，设计调查问卷，对受调查人员的满意度情况进行统计分析，为以后年度项目更好开展提供有效建议。</w:t>
      </w:r>
    </w:p>
    <w:p w:rsidR="00B46E84" w:rsidRDefault="005B0F63">
      <w:pPr>
        <w:pStyle w:val="1"/>
        <w:spacing w:line="360" w:lineRule="auto"/>
        <w:ind w:firstLine="640"/>
        <w:rPr>
          <w:rFonts w:ascii="黑体" w:eastAsia="黑体" w:hAnsi="黑体" w:cs="Times New Roman"/>
          <w:b w:val="0"/>
          <w:sz w:val="32"/>
          <w:szCs w:val="32"/>
        </w:rPr>
      </w:pPr>
      <w:bookmarkStart w:id="80" w:name="_Toc102746368"/>
      <w:bookmarkEnd w:id="77"/>
      <w:r>
        <w:rPr>
          <w:rFonts w:ascii="黑体" w:eastAsia="黑体" w:hAnsi="黑体" w:cs="Times New Roman" w:hint="eastAsia"/>
          <w:b w:val="0"/>
          <w:sz w:val="32"/>
          <w:szCs w:val="32"/>
        </w:rPr>
        <w:t>七、其他需要说明的问题</w:t>
      </w:r>
      <w:bookmarkEnd w:id="80"/>
    </w:p>
    <w:p w:rsidR="00B46E84" w:rsidRDefault="005B0F63">
      <w:pPr>
        <w:spacing w:line="360" w:lineRule="auto"/>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无。</w:t>
      </w:r>
    </w:p>
    <w:p w:rsidR="00B46E84" w:rsidRDefault="005B0F63">
      <w:pPr>
        <w:spacing w:line="360" w:lineRule="auto"/>
        <w:ind w:firstLineChars="200" w:firstLine="640"/>
        <w:rPr>
          <w:rFonts w:ascii="Times New Roman" w:eastAsia="仿宋_GB2312" w:hAnsi="Times New Roman" w:cs="Times New Roman"/>
          <w:bCs/>
          <w:kern w:val="0"/>
          <w:sz w:val="32"/>
          <w:szCs w:val="32"/>
        </w:rPr>
      </w:pPr>
      <w:r>
        <w:rPr>
          <w:rFonts w:ascii="仿宋_GB2312" w:eastAsia="仿宋_GB2312" w:hAnsi="黑体" w:cs="Times New Roman" w:hint="eastAsia"/>
          <w:bCs/>
          <w:sz w:val="32"/>
          <w:szCs w:val="32"/>
        </w:rPr>
        <w:t>附件：</w:t>
      </w:r>
      <w:r>
        <w:rPr>
          <w:rFonts w:ascii="Times New Roman" w:eastAsia="仿宋_GB2312" w:hAnsi="Times New Roman" w:cs="Times New Roman" w:hint="eastAsia"/>
          <w:bCs/>
          <w:kern w:val="0"/>
          <w:sz w:val="32"/>
          <w:szCs w:val="32"/>
        </w:rPr>
        <w:t>评分表</w:t>
      </w:r>
    </w:p>
    <w:p w:rsidR="00B46E84" w:rsidRDefault="00B46E84">
      <w:pPr>
        <w:spacing w:line="360" w:lineRule="auto"/>
        <w:ind w:firstLineChars="200" w:firstLine="640"/>
        <w:rPr>
          <w:rFonts w:ascii="Times New Roman" w:eastAsia="仿宋_GB2312" w:hAnsi="Times New Roman" w:cs="Times New Roman"/>
          <w:bCs/>
          <w:kern w:val="0"/>
          <w:sz w:val="32"/>
          <w:szCs w:val="32"/>
        </w:rPr>
      </w:pPr>
    </w:p>
    <w:p w:rsidR="00B46E84" w:rsidRDefault="00B46E84">
      <w:pPr>
        <w:spacing w:line="360" w:lineRule="auto"/>
        <w:ind w:firstLineChars="200" w:firstLine="640"/>
        <w:jc w:val="right"/>
        <w:rPr>
          <w:rFonts w:ascii="Times New Roman" w:eastAsia="仿宋_GB2312" w:hAnsi="Times New Roman" w:cs="Times New Roman"/>
          <w:bCs/>
          <w:kern w:val="0"/>
          <w:sz w:val="32"/>
          <w:szCs w:val="32"/>
        </w:rPr>
      </w:pPr>
    </w:p>
    <w:p w:rsidR="00B46E84" w:rsidRDefault="00B46E84">
      <w:pPr>
        <w:spacing w:line="360" w:lineRule="auto"/>
        <w:ind w:right="1280" w:firstLineChars="200" w:firstLine="640"/>
        <w:jc w:val="right"/>
        <w:rPr>
          <w:rFonts w:ascii="Times New Roman" w:eastAsia="仿宋_GB2312" w:hAnsi="Times New Roman" w:cs="Times New Roman"/>
          <w:bCs/>
          <w:kern w:val="0"/>
          <w:sz w:val="32"/>
          <w:szCs w:val="32"/>
        </w:rPr>
        <w:sectPr w:rsidR="00B46E84">
          <w:headerReference w:type="default" r:id="rId7"/>
          <w:footerReference w:type="default" r:id="rId8"/>
          <w:pgSz w:w="11906" w:h="16838"/>
          <w:pgMar w:top="1440" w:right="1474" w:bottom="1440" w:left="1588" w:header="851" w:footer="851" w:gutter="0"/>
          <w:pgNumType w:start="1"/>
          <w:cols w:space="425"/>
          <w:docGrid w:type="linesAndChars" w:linePitch="312"/>
        </w:sectPr>
      </w:pPr>
      <w:bookmarkStart w:id="81" w:name="_GoBack"/>
      <w:bookmarkEnd w:id="81"/>
    </w:p>
    <w:p w:rsidR="00B46E84" w:rsidRDefault="005B0F63">
      <w:pPr>
        <w:spacing w:line="360" w:lineRule="auto"/>
        <w:jc w:val="left"/>
        <w:rPr>
          <w:rFonts w:ascii="仿宋_GB2312" w:eastAsia="仿宋_GB2312" w:hAnsi="黑体" w:cs="Times New Roman"/>
          <w:bCs/>
          <w:sz w:val="32"/>
          <w:szCs w:val="32"/>
        </w:rPr>
      </w:pPr>
      <w:r>
        <w:rPr>
          <w:rFonts w:ascii="仿宋_GB2312" w:eastAsia="仿宋_GB2312" w:hAnsi="黑体" w:cs="Times New Roman"/>
          <w:bCs/>
          <w:sz w:val="32"/>
          <w:szCs w:val="32"/>
        </w:rPr>
        <w:lastRenderedPageBreak/>
        <w:t>附件：</w:t>
      </w:r>
    </w:p>
    <w:tbl>
      <w:tblPr>
        <w:tblW w:w="13981" w:type="dxa"/>
        <w:tblInd w:w="96" w:type="dxa"/>
        <w:tblLayout w:type="fixed"/>
        <w:tblLook w:val="04A0" w:firstRow="1" w:lastRow="0" w:firstColumn="1" w:lastColumn="0" w:noHBand="0" w:noVBand="1"/>
      </w:tblPr>
      <w:tblGrid>
        <w:gridCol w:w="648"/>
        <w:gridCol w:w="744"/>
        <w:gridCol w:w="600"/>
        <w:gridCol w:w="792"/>
        <w:gridCol w:w="588"/>
        <w:gridCol w:w="2652"/>
        <w:gridCol w:w="5768"/>
        <w:gridCol w:w="836"/>
        <w:gridCol w:w="1353"/>
      </w:tblGrid>
      <w:tr w:rsidR="00B46E84">
        <w:trPr>
          <w:trHeight w:val="624"/>
        </w:trPr>
        <w:tc>
          <w:tcPr>
            <w:tcW w:w="13981" w:type="dxa"/>
            <w:gridSpan w:val="9"/>
            <w:vMerge w:val="restart"/>
            <w:shd w:val="clear" w:color="auto" w:fill="auto"/>
            <w:noWrap/>
            <w:vAlign w:val="center"/>
          </w:tcPr>
          <w:p w:rsidR="00B46E84" w:rsidRDefault="005B0F63">
            <w:pPr>
              <w:widowControl/>
              <w:jc w:val="center"/>
              <w:textAlignment w:val="center"/>
              <w:rPr>
                <w:rFonts w:ascii="宋体" w:eastAsia="宋体" w:hAnsi="宋体" w:cs="宋体"/>
                <w:b/>
                <w:bCs/>
                <w:color w:val="000000"/>
                <w:sz w:val="32"/>
                <w:szCs w:val="32"/>
              </w:rPr>
            </w:pPr>
            <w:proofErr w:type="gramStart"/>
            <w:r>
              <w:rPr>
                <w:rFonts w:ascii="宋体" w:eastAsia="宋体" w:hAnsi="宋体" w:cs="宋体" w:hint="eastAsia"/>
                <w:b/>
                <w:bCs/>
                <w:color w:val="000000"/>
                <w:kern w:val="0"/>
                <w:sz w:val="32"/>
                <w:szCs w:val="32"/>
                <w:lang w:bidi="ar"/>
              </w:rPr>
              <w:t>首都政法综治网运维经费</w:t>
            </w:r>
            <w:proofErr w:type="gramEnd"/>
            <w:r>
              <w:rPr>
                <w:rFonts w:ascii="宋体" w:eastAsia="宋体" w:hAnsi="宋体" w:cs="宋体" w:hint="eastAsia"/>
                <w:b/>
                <w:bCs/>
                <w:color w:val="000000"/>
                <w:kern w:val="0"/>
                <w:sz w:val="32"/>
                <w:szCs w:val="32"/>
                <w:lang w:bidi="ar"/>
              </w:rPr>
              <w:t>项目绩效评价指标体系及评分情况表</w:t>
            </w:r>
          </w:p>
        </w:tc>
      </w:tr>
      <w:tr w:rsidR="00B46E84">
        <w:trPr>
          <w:trHeight w:val="624"/>
        </w:trPr>
        <w:tc>
          <w:tcPr>
            <w:tcW w:w="13981" w:type="dxa"/>
            <w:gridSpan w:val="9"/>
            <w:vMerge/>
            <w:tcBorders>
              <w:bottom w:val="single" w:sz="4" w:space="0" w:color="auto"/>
            </w:tcBorders>
            <w:shd w:val="clear" w:color="auto" w:fill="auto"/>
            <w:noWrap/>
            <w:vAlign w:val="center"/>
          </w:tcPr>
          <w:p w:rsidR="00B46E84" w:rsidRDefault="00B46E84">
            <w:pPr>
              <w:jc w:val="center"/>
              <w:rPr>
                <w:rFonts w:ascii="宋体" w:eastAsia="宋体" w:hAnsi="宋体" w:cs="宋体"/>
                <w:b/>
                <w:bCs/>
                <w:color w:val="000000"/>
                <w:sz w:val="36"/>
                <w:szCs w:val="36"/>
              </w:rPr>
            </w:pPr>
          </w:p>
        </w:tc>
      </w:tr>
      <w:tr w:rsidR="00B46E84">
        <w:trPr>
          <w:trHeight w:val="1154"/>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一级指标</w:t>
            </w:r>
          </w:p>
        </w:tc>
        <w:tc>
          <w:tcPr>
            <w:tcW w:w="744"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二级指标</w:t>
            </w:r>
          </w:p>
        </w:tc>
        <w:tc>
          <w:tcPr>
            <w:tcW w:w="600"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分值</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三级指标</w:t>
            </w:r>
          </w:p>
        </w:tc>
        <w:tc>
          <w:tcPr>
            <w:tcW w:w="588"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分值</w:t>
            </w:r>
          </w:p>
        </w:tc>
        <w:tc>
          <w:tcPr>
            <w:tcW w:w="2652"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指标解释</w:t>
            </w:r>
          </w:p>
        </w:tc>
        <w:tc>
          <w:tcPr>
            <w:tcW w:w="5768"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评价要点</w:t>
            </w:r>
          </w:p>
        </w:tc>
        <w:tc>
          <w:tcPr>
            <w:tcW w:w="836"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得分</w:t>
            </w:r>
          </w:p>
        </w:tc>
        <w:tc>
          <w:tcPr>
            <w:tcW w:w="1353"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扣分理由</w:t>
            </w:r>
          </w:p>
        </w:tc>
      </w:tr>
      <w:tr w:rsidR="00B46E84">
        <w:trPr>
          <w:trHeight w:val="751"/>
        </w:trPr>
        <w:tc>
          <w:tcPr>
            <w:tcW w:w="648"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决策　</w:t>
            </w:r>
          </w:p>
        </w:tc>
        <w:tc>
          <w:tcPr>
            <w:tcW w:w="744"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项目立项　</w:t>
            </w:r>
          </w:p>
        </w:tc>
        <w:tc>
          <w:tcPr>
            <w:tcW w:w="600"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792"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立项依据充分性</w:t>
            </w:r>
          </w:p>
        </w:tc>
        <w:tc>
          <w:tcPr>
            <w:tcW w:w="588"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2652"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项目立项是否符合法律法规、相关政策、发展规划以及部门职责，用以反映和考核项目立项依据情况。</w:t>
            </w:r>
          </w:p>
        </w:tc>
        <w:tc>
          <w:tcPr>
            <w:tcW w:w="57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kern w:val="0"/>
                <w:sz w:val="20"/>
                <w:szCs w:val="20"/>
                <w:lang w:bidi="ar"/>
              </w:rPr>
              <w:fldChar w:fldCharType="begin"/>
            </w:r>
            <w:r>
              <w:rPr>
                <w:rFonts w:ascii="宋体" w:eastAsia="宋体" w:hAnsi="宋体" w:cs="宋体"/>
                <w:kern w:val="0"/>
                <w:sz w:val="20"/>
                <w:szCs w:val="20"/>
                <w:lang w:bidi="ar"/>
              </w:rPr>
              <w:instrText xml:space="preserve"> </w:instrText>
            </w:r>
            <w:r>
              <w:rPr>
                <w:rFonts w:ascii="宋体" w:eastAsia="宋体" w:hAnsi="宋体" w:cs="宋体" w:hint="eastAsia"/>
                <w:kern w:val="0"/>
                <w:sz w:val="20"/>
                <w:szCs w:val="20"/>
                <w:lang w:bidi="ar"/>
              </w:rPr>
              <w:instrText>= 1 \* GB3</w:instrText>
            </w:r>
            <w:r>
              <w:rPr>
                <w:rFonts w:ascii="宋体" w:eastAsia="宋体" w:hAnsi="宋体" w:cs="宋体"/>
                <w:kern w:val="0"/>
                <w:sz w:val="20"/>
                <w:szCs w:val="20"/>
                <w:lang w:bidi="ar"/>
              </w:rPr>
              <w:instrText xml:space="preserve"> </w:instrText>
            </w:r>
            <w:r>
              <w:rPr>
                <w:rFonts w:ascii="宋体" w:eastAsia="宋体" w:hAnsi="宋体" w:cs="宋体"/>
                <w:kern w:val="0"/>
                <w:sz w:val="20"/>
                <w:szCs w:val="20"/>
                <w:lang w:bidi="ar"/>
              </w:rPr>
              <w:fldChar w:fldCharType="separate"/>
            </w:r>
            <w:r>
              <w:rPr>
                <w:rFonts w:ascii="宋体" w:eastAsia="宋体" w:hAnsi="宋体" w:cs="宋体" w:hint="eastAsia"/>
                <w:kern w:val="0"/>
                <w:sz w:val="20"/>
                <w:szCs w:val="20"/>
                <w:lang w:bidi="ar"/>
              </w:rPr>
              <w:t>①</w:t>
            </w:r>
            <w:r>
              <w:rPr>
                <w:rFonts w:ascii="宋体" w:eastAsia="宋体" w:hAnsi="宋体" w:cs="宋体"/>
                <w:kern w:val="0"/>
                <w:sz w:val="20"/>
                <w:szCs w:val="20"/>
                <w:lang w:bidi="ar"/>
              </w:rPr>
              <w:fldChar w:fldCharType="end"/>
            </w:r>
            <w:r>
              <w:rPr>
                <w:rFonts w:ascii="宋体" w:eastAsia="宋体" w:hAnsi="宋体" w:cs="宋体" w:hint="eastAsia"/>
                <w:kern w:val="0"/>
                <w:sz w:val="20"/>
                <w:szCs w:val="20"/>
                <w:lang w:bidi="ar"/>
              </w:rPr>
              <w:t>项目立项是否符合国家法律法规、国民经济发展规划和相关政策；</w:t>
            </w:r>
          </w:p>
        </w:tc>
        <w:tc>
          <w:tcPr>
            <w:tcW w:w="836"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jc w:val="center"/>
              <w:rPr>
                <w:rFonts w:ascii="宋体" w:eastAsia="宋体" w:hAnsi="宋体" w:cs="宋体"/>
                <w:sz w:val="20"/>
                <w:szCs w:val="20"/>
              </w:rPr>
            </w:pPr>
            <w:r>
              <w:rPr>
                <w:rFonts w:ascii="宋体" w:eastAsia="宋体" w:hAnsi="宋体" w:cs="宋体" w:hint="eastAsia"/>
                <w:color w:val="000000"/>
                <w:sz w:val="20"/>
                <w:szCs w:val="20"/>
              </w:rPr>
              <w:t>1.5</w:t>
            </w:r>
          </w:p>
        </w:tc>
        <w:tc>
          <w:tcPr>
            <w:tcW w:w="1353"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widowControl/>
              <w:jc w:val="left"/>
              <w:textAlignment w:val="center"/>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②项目立项是否符合行业发展规划和政策要求；</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③项目立项是否与部门职责范围相符，属于部门履职所需；</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④项目是否属于公共财政支持范围，是否符合中央、地方事权支出责任划分原则；</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⑤项目是否与相关部门同类项目或部门内部相关项目重复。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立项程序规范性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项目申请、设立过程是否符合相关要求，用以反映和考核项目立项的规范情况。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项目是否按照规定的程序申请设立；</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widowControl/>
              <w:jc w:val="left"/>
              <w:textAlignment w:val="center"/>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②审批文件、材料是否符合相关要求；</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62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③事前是否已经过必要的可行性研究、专家论证、风险评估、绩效评估、集体决策。</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绩效目标　</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绩效目标合理</w:t>
            </w:r>
            <w:r>
              <w:rPr>
                <w:rFonts w:ascii="宋体" w:eastAsia="宋体" w:hAnsi="宋体" w:cs="宋体" w:hint="eastAsia"/>
                <w:color w:val="000000"/>
                <w:kern w:val="0"/>
                <w:sz w:val="20"/>
                <w:szCs w:val="20"/>
                <w:lang w:bidi="ar"/>
              </w:rPr>
              <w:lastRenderedPageBreak/>
              <w:t>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项目设定的绩效目标是否依据充分，是否符合客观实际，用以反映和考核项目绩效目</w:t>
            </w:r>
            <w:r>
              <w:rPr>
                <w:rFonts w:ascii="宋体" w:eastAsia="宋体" w:hAnsi="宋体" w:cs="宋体" w:hint="eastAsia"/>
                <w:color w:val="000000"/>
                <w:kern w:val="0"/>
                <w:sz w:val="20"/>
                <w:szCs w:val="20"/>
                <w:lang w:bidi="ar"/>
              </w:rPr>
              <w:lastRenderedPageBreak/>
              <w:t>标与项目实施的相符情况。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（如未设定预算绩效目标，也可考核其他工作任务目标）</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1.12</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绩效目标设定需进一步细化</w:t>
            </w: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①项目是否有绩效目标；</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57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②项目绩效目标与实际工作内容是否具有相关性；</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③项目预期产出效益和效果是否符合正常的业绩水平；</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④是否与预算确定的项目投资额或资金量相匹配。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58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绩效指标明确性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依据绩效目标设定的绩效指标是否清晰、细化、可衡量等，用以反映和考核项目绩效目标的</w:t>
            </w:r>
            <w:proofErr w:type="gramStart"/>
            <w:r>
              <w:rPr>
                <w:rFonts w:ascii="宋体" w:eastAsia="宋体" w:hAnsi="宋体" w:cs="宋体" w:hint="eastAsia"/>
                <w:color w:val="000000"/>
                <w:kern w:val="0"/>
                <w:sz w:val="20"/>
                <w:szCs w:val="20"/>
                <w:lang w:bidi="ar"/>
              </w:rPr>
              <w:t>明细化</w:t>
            </w:r>
            <w:proofErr w:type="gramEnd"/>
            <w:r>
              <w:rPr>
                <w:rFonts w:ascii="宋体" w:eastAsia="宋体" w:hAnsi="宋体" w:cs="宋体" w:hint="eastAsia"/>
                <w:color w:val="000000"/>
                <w:kern w:val="0"/>
                <w:sz w:val="20"/>
                <w:szCs w:val="20"/>
                <w:lang w:bidi="ar"/>
              </w:rPr>
              <w:t>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是否将项目绩效目标细化分解为具体的绩效指标；</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1.22</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应细化可持续影响指标</w:t>
            </w:r>
          </w:p>
        </w:tc>
      </w:tr>
      <w:tr w:rsidR="00B46E84">
        <w:trPr>
          <w:trHeight w:val="56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②是否通过清晰、可衡量的指标</w:t>
            </w:r>
            <w:proofErr w:type="gramStart"/>
            <w:r>
              <w:rPr>
                <w:rFonts w:ascii="宋体" w:eastAsia="宋体" w:hAnsi="宋体" w:cs="宋体" w:hint="eastAsia"/>
                <w:color w:val="000000"/>
                <w:kern w:val="0"/>
                <w:sz w:val="20"/>
                <w:szCs w:val="20"/>
                <w:lang w:bidi="ar"/>
              </w:rPr>
              <w:t>值予以</w:t>
            </w:r>
            <w:proofErr w:type="gramEnd"/>
            <w:r>
              <w:rPr>
                <w:rFonts w:ascii="宋体" w:eastAsia="宋体" w:hAnsi="宋体" w:cs="宋体" w:hint="eastAsia"/>
                <w:color w:val="000000"/>
                <w:kern w:val="0"/>
                <w:sz w:val="20"/>
                <w:szCs w:val="20"/>
                <w:lang w:bidi="ar"/>
              </w:rPr>
              <w:t>体现；</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③是否与项目目标任务数或计划数相对应。</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资金投入</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预算编制科学性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项目预算编制是否经过科学论证、有明确标准，资金额度与年度目标是否相适应，用以反映和考核项目预算编制的科学性、合理性情况。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预算编制是否经过科学论证；</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1.84</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color w:val="000000"/>
                <w:sz w:val="20"/>
                <w:szCs w:val="20"/>
              </w:rPr>
              <w:t>项目预算</w:t>
            </w:r>
            <w:r>
              <w:rPr>
                <w:rFonts w:ascii="宋体" w:eastAsia="宋体" w:hAnsi="宋体" w:cs="宋体" w:hint="eastAsia"/>
                <w:color w:val="000000"/>
                <w:sz w:val="20"/>
                <w:szCs w:val="20"/>
              </w:rPr>
              <w:t>编制较为合理</w:t>
            </w: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②预算内容与项目内容是否匹配；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③预算额度测算依据是否充分，是否按照标准编制；</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④预算确定的项目投资额或资金量是否与工作任务相匹配。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99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资金分配合理性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项目预算资金分配是否有测算依据，与补助单位或地方实际是否相适应，用以反映和考核项目预算资金分配的科学性、合理性情况。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资金分配依据是否充分；</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1.86</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资金分配的合理性待进一步完善</w:t>
            </w:r>
          </w:p>
        </w:tc>
      </w:tr>
      <w:tr w:rsidR="00B46E84">
        <w:trPr>
          <w:trHeight w:val="995"/>
        </w:trPr>
        <w:tc>
          <w:tcPr>
            <w:tcW w:w="648"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②资金分配额度是否合理，与项目单位或地方实际是否相适应。</w:t>
            </w:r>
          </w:p>
        </w:tc>
        <w:tc>
          <w:tcPr>
            <w:tcW w:w="836"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auto"/>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过程</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资金管理</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79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资金到位率</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c>
          <w:tcPr>
            <w:tcW w:w="26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实际到位资金与预算资金的比率，用以反映和考核资金落实情况对项目实施的总体</w:t>
            </w:r>
            <w:r>
              <w:rPr>
                <w:rFonts w:ascii="宋体" w:eastAsia="宋体" w:hAnsi="宋体" w:cs="宋体" w:hint="eastAsia"/>
                <w:color w:val="000000"/>
                <w:kern w:val="0"/>
                <w:sz w:val="20"/>
                <w:szCs w:val="20"/>
                <w:lang w:bidi="ar"/>
              </w:rPr>
              <w:lastRenderedPageBreak/>
              <w:t>保障程度。</w:t>
            </w:r>
          </w:p>
        </w:tc>
        <w:tc>
          <w:tcPr>
            <w:tcW w:w="5768" w:type="dxa"/>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资金到位率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（实际到位资金</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预算资金）×</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t>。</w:t>
            </w:r>
          </w:p>
        </w:tc>
        <w:tc>
          <w:tcPr>
            <w:tcW w:w="83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2.5</w:t>
            </w:r>
          </w:p>
        </w:tc>
        <w:tc>
          <w:tcPr>
            <w:tcW w:w="135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46E84" w:rsidRDefault="00B46E84">
            <w:pPr>
              <w:widowControl/>
              <w:jc w:val="left"/>
              <w:textAlignment w:val="center"/>
              <w:rPr>
                <w:rFonts w:ascii="宋体" w:eastAsia="宋体" w:hAnsi="宋体" w:cs="宋体"/>
                <w:color w:val="000000"/>
                <w:sz w:val="20"/>
                <w:szCs w:val="20"/>
              </w:rPr>
            </w:pPr>
          </w:p>
        </w:tc>
      </w:tr>
      <w:tr w:rsidR="00B46E84">
        <w:trPr>
          <w:trHeight w:val="751"/>
        </w:trPr>
        <w:tc>
          <w:tcPr>
            <w:tcW w:w="648"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实际到位资金：一定时期（本年度或项目期）内落实到具体项目的资金。</w:t>
            </w:r>
          </w:p>
        </w:tc>
        <w:tc>
          <w:tcPr>
            <w:tcW w:w="836"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auto"/>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105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预算资金：一定时期（本年度或项目期）</w:t>
            </w:r>
            <w:proofErr w:type="gramStart"/>
            <w:r>
              <w:rPr>
                <w:rFonts w:ascii="宋体" w:eastAsia="宋体" w:hAnsi="宋体" w:cs="宋体" w:hint="eastAsia"/>
                <w:color w:val="000000"/>
                <w:kern w:val="0"/>
                <w:sz w:val="20"/>
                <w:szCs w:val="20"/>
                <w:lang w:bidi="ar"/>
              </w:rPr>
              <w:t>内预算</w:t>
            </w:r>
            <w:proofErr w:type="gramEnd"/>
            <w:r>
              <w:rPr>
                <w:rFonts w:ascii="宋体" w:eastAsia="宋体" w:hAnsi="宋体" w:cs="宋体" w:hint="eastAsia"/>
                <w:color w:val="000000"/>
                <w:kern w:val="0"/>
                <w:sz w:val="20"/>
                <w:szCs w:val="20"/>
                <w:lang w:bidi="ar"/>
              </w:rPr>
              <w:t>安排到具体项目的资金。</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预算执行率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项目预算资金是否按照计划执行，用以反映或考核项目预算执行情况。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预算执行率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（实际支出资金</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实际到位资金）×</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t>。</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2.48</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项目资金略有结余</w:t>
            </w:r>
          </w:p>
        </w:tc>
      </w:tr>
      <w:tr w:rsidR="00B46E84">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实际支出资金：一定时期（本年度或项目期）内项目实际拨付的资金。</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项目资金使用是否符合相关的财务管理制度规定，用以反映和考核项目资金的规范运行情况。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①是否符合国家财经法规和财务管理制度以及有关专项资金管理办法的规定；</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widowControl/>
              <w:jc w:val="left"/>
              <w:textAlignment w:val="center"/>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②资金的拨付是否有完整的审批程序和手续；</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6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③是否符合项目预算批复或合同规定的用途；</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729"/>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④是否存在截留、挤占、挪用、虚列支出等情况。</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82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组织实施</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管理制度健全性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项目实施单位的财务和业务管理制度是否健全，用以反映和考核财务和业务管理制度对项目顺利实施的保障情况。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是否已制定或具有相应的财务和业务管理制度；</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项目管理制度健全，相关制度执行有效</w:t>
            </w:r>
          </w:p>
        </w:tc>
      </w:tr>
      <w:tr w:rsidR="00B46E84">
        <w:trPr>
          <w:trHeight w:val="984"/>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②财务和业务管理制度是否合法、合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、完整。</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制度执行有效性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项目实施是否符合相关管理规定，用以反映和考核相关管理制度的有效执行情况。</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fldChar w:fldCharType="begin"/>
            </w:r>
            <w:r>
              <w:rPr>
                <w:rFonts w:ascii="宋体" w:eastAsia="宋体" w:hAnsi="宋体" w:cs="宋体"/>
                <w:color w:val="000000"/>
                <w:kern w:val="0"/>
                <w:sz w:val="20"/>
                <w:szCs w:val="20"/>
                <w:lang w:bidi="ar"/>
              </w:rPr>
              <w:instrText xml:space="preserve"> </w:instrText>
            </w:r>
            <w:r>
              <w:rPr>
                <w:rFonts w:ascii="宋体" w:eastAsia="宋体" w:hAnsi="宋体" w:cs="宋体" w:hint="eastAsia"/>
                <w:color w:val="000000"/>
                <w:kern w:val="0"/>
                <w:sz w:val="20"/>
                <w:szCs w:val="20"/>
                <w:lang w:bidi="ar"/>
              </w:rPr>
              <w:instrText>= 1 \* GB3</w:instrText>
            </w:r>
            <w:r>
              <w:rPr>
                <w:rFonts w:ascii="宋体" w:eastAsia="宋体" w:hAnsi="宋体" w:cs="宋体"/>
                <w:color w:val="000000"/>
                <w:kern w:val="0"/>
                <w:sz w:val="20"/>
                <w:szCs w:val="20"/>
                <w:lang w:bidi="ar"/>
              </w:rPr>
              <w:instrText xml:space="preserve"> </w:instrText>
            </w:r>
            <w:r>
              <w:rPr>
                <w:rFonts w:ascii="宋体" w:eastAsia="宋体" w:hAnsi="宋体" w:cs="宋体"/>
                <w:color w:val="000000"/>
                <w:kern w:val="0"/>
                <w:sz w:val="20"/>
                <w:szCs w:val="20"/>
                <w:lang w:bidi="ar"/>
              </w:rPr>
              <w:fldChar w:fldCharType="separate"/>
            </w:r>
            <w:r>
              <w:rPr>
                <w:rFonts w:ascii="宋体" w:eastAsia="宋体" w:hAnsi="宋体" w:cs="宋体" w:hint="eastAsia"/>
                <w:color w:val="000000"/>
                <w:kern w:val="0"/>
                <w:sz w:val="20"/>
                <w:szCs w:val="20"/>
                <w:lang w:bidi="ar"/>
              </w:rPr>
              <w:t>①</w:t>
            </w:r>
            <w:r>
              <w:rPr>
                <w:rFonts w:ascii="宋体" w:eastAsia="宋体" w:hAnsi="宋体" w:cs="宋体"/>
                <w:color w:val="000000"/>
                <w:kern w:val="0"/>
                <w:sz w:val="20"/>
                <w:szCs w:val="20"/>
                <w:lang w:bidi="ar"/>
              </w:rPr>
              <w:fldChar w:fldCharType="end"/>
            </w:r>
            <w:r>
              <w:rPr>
                <w:rFonts w:ascii="宋体" w:eastAsia="宋体" w:hAnsi="宋体" w:cs="宋体" w:hint="eastAsia"/>
                <w:color w:val="000000"/>
                <w:kern w:val="0"/>
                <w:sz w:val="20"/>
                <w:szCs w:val="20"/>
                <w:lang w:bidi="ar"/>
              </w:rPr>
              <w:t>是否遵守相关法律法规和相关管理规定；</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4.5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项目管理的精细化水平还需进一步提高</w:t>
            </w: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②项目调整及支出调整手续是否完备；</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56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③项目合同书、验收报告、技术鉴定等资料是否齐全并及时归档；</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52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④项目实施的人员条件、场地设备、信息支撑等是否落实到位。</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609"/>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产出</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产出数量</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项目实施的实际产出数与计划产出数的比率，用以反映和考核项目产出数量目标的实现程度。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（实际产出数</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计划产出数）×</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t>。</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w:t>
            </w:r>
          </w:p>
        </w:tc>
      </w:tr>
      <w:tr w:rsidR="00B46E84">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实际产出数：一定时期（本年度或项目期）内项目实际产出的产品或提供的服务数量。</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11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计划产出数：项目绩效目标确定的在一定时期（本年度或项目期）内计划产出的产品或提供的服务数量。</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产出质量</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项目完成的质量达标产出数与实际产出数的比率，用以反映和考核项目产出质量目标的实现程度。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（质量达标产出数</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实际产出数）×</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t>。</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10.9</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个别印证性资料不足</w:t>
            </w:r>
          </w:p>
        </w:tc>
      </w:tr>
      <w:tr w:rsidR="00B46E84">
        <w:trPr>
          <w:trHeight w:val="12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53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产出时效</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完成及时性</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项目实际完成时间与计划完成时间的比较，用以反映和考核项目产出时效目标的实现程度。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实际完成时间：项目实施单位完成该项目实际所耗用的时间。</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7.5</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进度指标不够细化</w:t>
            </w:r>
          </w:p>
        </w:tc>
      </w:tr>
      <w:tr w:rsidR="00B46E84">
        <w:trPr>
          <w:trHeight w:val="59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计划完成时间：按照项目实施计划或相关规定完成该项目所需的时间。</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产出成本</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7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成本节约率</w:t>
            </w:r>
          </w:p>
        </w:tc>
        <w:tc>
          <w:tcPr>
            <w:tcW w:w="58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26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完成项目计划工作目标的实际节约成本与计划成本的比率，用以反映和考核项目的成本节约程度。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成本节约率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（计划成本</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实际成本）</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计划成本</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t>。</w:t>
            </w:r>
          </w:p>
        </w:tc>
        <w:tc>
          <w:tcPr>
            <w:tcW w:w="8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7.4</w:t>
            </w:r>
          </w:p>
        </w:tc>
        <w:tc>
          <w:tcPr>
            <w:tcW w:w="135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成本控制良好</w:t>
            </w:r>
          </w:p>
        </w:tc>
      </w:tr>
      <w:tr w:rsidR="00B46E84">
        <w:trPr>
          <w:trHeight w:val="7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实际成本：项目实施单位如期、保质、保量完成既定工作目标实际所耗费的支出。</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63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8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26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计划成本：项目实施单位为完成工作目标计划安排的支出，一般以项目预算为参考。</w:t>
            </w:r>
          </w:p>
        </w:tc>
        <w:tc>
          <w:tcPr>
            <w:tcW w:w="83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135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left"/>
              <w:rPr>
                <w:rFonts w:ascii="宋体" w:eastAsia="宋体" w:hAnsi="宋体" w:cs="宋体"/>
                <w:color w:val="000000"/>
                <w:sz w:val="20"/>
                <w:szCs w:val="20"/>
              </w:rPr>
            </w:pPr>
          </w:p>
        </w:tc>
      </w:tr>
      <w:tr w:rsidR="00B46E84">
        <w:trPr>
          <w:trHeight w:val="75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效益　</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项目效益　</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7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实施效益</w:t>
            </w:r>
          </w:p>
        </w:tc>
        <w:tc>
          <w:tcPr>
            <w:tcW w:w="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26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项目实施所产生的效益。</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项目实施所产生的社会效益、经济效益、生态效益、可持续影响等。可根据项目实际情况有选择地设置和细化。</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18.2</w:t>
            </w:r>
          </w:p>
        </w:tc>
        <w:tc>
          <w:tcPr>
            <w:tcW w:w="13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个别印证性材料不足</w:t>
            </w:r>
          </w:p>
        </w:tc>
      </w:tr>
      <w:tr w:rsidR="00B46E84">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jc w:val="center"/>
              <w:rPr>
                <w:rFonts w:ascii="宋体" w:eastAsia="宋体" w:hAnsi="宋体" w:cs="宋体"/>
                <w:color w:val="000000"/>
                <w:sz w:val="20"/>
                <w:szCs w:val="20"/>
              </w:rPr>
            </w:pPr>
          </w:p>
        </w:tc>
        <w:tc>
          <w:tcPr>
            <w:tcW w:w="7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w:t>
            </w:r>
          </w:p>
        </w:tc>
        <w:tc>
          <w:tcPr>
            <w:tcW w:w="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6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社会公众或服务对象对项目实施效果的满意程度。</w:t>
            </w:r>
          </w:p>
        </w:tc>
        <w:tc>
          <w:tcPr>
            <w:tcW w:w="57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社会公众或服务对象是指因该项目实施而受到影响的部门（单位）、群体或个人。一般采取社会调查的方式。</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8.78</w:t>
            </w:r>
          </w:p>
        </w:tc>
        <w:tc>
          <w:tcPr>
            <w:tcW w:w="13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应深入开展满意度调查</w:t>
            </w:r>
          </w:p>
        </w:tc>
      </w:tr>
      <w:tr w:rsidR="00B46E84">
        <w:trPr>
          <w:trHeight w:val="751"/>
        </w:trPr>
        <w:tc>
          <w:tcPr>
            <w:tcW w:w="11792"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合计</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5B0F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90.80</w:t>
            </w:r>
          </w:p>
        </w:tc>
        <w:tc>
          <w:tcPr>
            <w:tcW w:w="13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46E84" w:rsidRDefault="00B46E84">
            <w:pPr>
              <w:widowControl/>
              <w:jc w:val="center"/>
              <w:textAlignment w:val="center"/>
              <w:rPr>
                <w:rFonts w:ascii="宋体" w:eastAsia="宋体" w:hAnsi="宋体" w:cs="宋体"/>
                <w:color w:val="000000"/>
                <w:kern w:val="0"/>
                <w:sz w:val="20"/>
                <w:szCs w:val="20"/>
                <w:lang w:bidi="ar"/>
              </w:rPr>
            </w:pPr>
          </w:p>
        </w:tc>
      </w:tr>
    </w:tbl>
    <w:p w:rsidR="00B46E84" w:rsidRDefault="00B46E84">
      <w:pPr>
        <w:widowControl/>
        <w:jc w:val="left"/>
        <w:outlineLvl w:val="0"/>
      </w:pPr>
    </w:p>
    <w:p w:rsidR="00B46E84" w:rsidRDefault="00B46E84">
      <w:pPr>
        <w:widowControl/>
        <w:jc w:val="left"/>
        <w:outlineLvl w:val="0"/>
      </w:pPr>
    </w:p>
    <w:sectPr w:rsidR="00B46E84">
      <w:pgSz w:w="16838" w:h="11906" w:orient="landscape"/>
      <w:pgMar w:top="1588" w:right="1440" w:bottom="1474" w:left="1440" w:header="851" w:footer="851"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F63" w:rsidRDefault="005B0F63">
      <w:r>
        <w:separator/>
      </w:r>
    </w:p>
  </w:endnote>
  <w:endnote w:type="continuationSeparator" w:id="0">
    <w:p w:rsidR="005B0F63" w:rsidRDefault="005B0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4" w:rsidRDefault="005B0F63">
    <w:pPr>
      <w:pStyle w:val="a7"/>
      <w:jc w:val="center"/>
    </w:pPr>
    <w:r>
      <w:fldChar w:fldCharType="begin"/>
    </w:r>
    <w:r>
      <w:instrText>PAGE   \* MERGEFORMAT</w:instrText>
    </w:r>
    <w:r>
      <w:fldChar w:fldCharType="separate"/>
    </w:r>
    <w:r w:rsidR="009754FB" w:rsidRPr="009754FB">
      <w:rPr>
        <w:noProof/>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F63" w:rsidRDefault="005B0F63">
      <w:r>
        <w:separator/>
      </w:r>
    </w:p>
  </w:footnote>
  <w:footnote w:type="continuationSeparator" w:id="0">
    <w:p w:rsidR="005B0F63" w:rsidRDefault="005B0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84" w:rsidRDefault="00B46E84">
    <w:pPr>
      <w:pStyle w:val="a8"/>
      <w:pBdr>
        <w:bottom w:val="none" w:sz="0" w:space="0" w:color="auto"/>
      </w:pBdr>
      <w:tabs>
        <w:tab w:val="clear" w:pos="4153"/>
        <w:tab w:val="clear" w:pos="8306"/>
        <w:tab w:val="left" w:pos="660"/>
        <w:tab w:val="left" w:pos="1005"/>
      </w:tabs>
      <w:ind w:firstLine="36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OWZhOWI4YjM1NzlkZDE1NmY1YWYxMWFlNWI2Y2EifQ=="/>
  </w:docVars>
  <w:rsids>
    <w:rsidRoot w:val="00004F61"/>
    <w:rsid w:val="00001176"/>
    <w:rsid w:val="00002B8E"/>
    <w:rsid w:val="00003A0B"/>
    <w:rsid w:val="00004139"/>
    <w:rsid w:val="00004F61"/>
    <w:rsid w:val="0000518E"/>
    <w:rsid w:val="00005782"/>
    <w:rsid w:val="000068E0"/>
    <w:rsid w:val="00007AB6"/>
    <w:rsid w:val="0001045E"/>
    <w:rsid w:val="00010518"/>
    <w:rsid w:val="000111D9"/>
    <w:rsid w:val="00011D27"/>
    <w:rsid w:val="0001249E"/>
    <w:rsid w:val="000124D3"/>
    <w:rsid w:val="0001419E"/>
    <w:rsid w:val="000146EB"/>
    <w:rsid w:val="00014DE1"/>
    <w:rsid w:val="00014E32"/>
    <w:rsid w:val="00020F3C"/>
    <w:rsid w:val="000215FC"/>
    <w:rsid w:val="00021CCB"/>
    <w:rsid w:val="00021CEA"/>
    <w:rsid w:val="00022C5D"/>
    <w:rsid w:val="0002318F"/>
    <w:rsid w:val="00024C51"/>
    <w:rsid w:val="0002558E"/>
    <w:rsid w:val="00027640"/>
    <w:rsid w:val="00027DF5"/>
    <w:rsid w:val="0003098F"/>
    <w:rsid w:val="000323BB"/>
    <w:rsid w:val="00032D14"/>
    <w:rsid w:val="00032EC2"/>
    <w:rsid w:val="000340A4"/>
    <w:rsid w:val="00035419"/>
    <w:rsid w:val="0003734F"/>
    <w:rsid w:val="000378B5"/>
    <w:rsid w:val="00040B7F"/>
    <w:rsid w:val="00042A38"/>
    <w:rsid w:val="000434E2"/>
    <w:rsid w:val="00043D12"/>
    <w:rsid w:val="00045A9B"/>
    <w:rsid w:val="00045AA9"/>
    <w:rsid w:val="00045EB4"/>
    <w:rsid w:val="000464B5"/>
    <w:rsid w:val="00046694"/>
    <w:rsid w:val="0004674A"/>
    <w:rsid w:val="0004747E"/>
    <w:rsid w:val="00050778"/>
    <w:rsid w:val="0005313D"/>
    <w:rsid w:val="00054654"/>
    <w:rsid w:val="000547D2"/>
    <w:rsid w:val="00054A02"/>
    <w:rsid w:val="00055303"/>
    <w:rsid w:val="000568AF"/>
    <w:rsid w:val="00056AF7"/>
    <w:rsid w:val="00060512"/>
    <w:rsid w:val="000605F6"/>
    <w:rsid w:val="0006089B"/>
    <w:rsid w:val="0006101B"/>
    <w:rsid w:val="000614BF"/>
    <w:rsid w:val="0006166F"/>
    <w:rsid w:val="00061994"/>
    <w:rsid w:val="000620AF"/>
    <w:rsid w:val="000628A2"/>
    <w:rsid w:val="0006391D"/>
    <w:rsid w:val="00065512"/>
    <w:rsid w:val="00072E60"/>
    <w:rsid w:val="00073D98"/>
    <w:rsid w:val="00080502"/>
    <w:rsid w:val="00082D7E"/>
    <w:rsid w:val="00083FAB"/>
    <w:rsid w:val="000842F9"/>
    <w:rsid w:val="00084694"/>
    <w:rsid w:val="00084951"/>
    <w:rsid w:val="00086010"/>
    <w:rsid w:val="00086A64"/>
    <w:rsid w:val="000908E1"/>
    <w:rsid w:val="000927E2"/>
    <w:rsid w:val="00095B5A"/>
    <w:rsid w:val="00097226"/>
    <w:rsid w:val="000A2099"/>
    <w:rsid w:val="000A6096"/>
    <w:rsid w:val="000B1526"/>
    <w:rsid w:val="000B26FE"/>
    <w:rsid w:val="000B28FE"/>
    <w:rsid w:val="000B2E47"/>
    <w:rsid w:val="000B58A4"/>
    <w:rsid w:val="000B60FF"/>
    <w:rsid w:val="000B6BF9"/>
    <w:rsid w:val="000C02D1"/>
    <w:rsid w:val="000C3398"/>
    <w:rsid w:val="000C3A8C"/>
    <w:rsid w:val="000C6C6F"/>
    <w:rsid w:val="000D0331"/>
    <w:rsid w:val="000D1AE6"/>
    <w:rsid w:val="000D32F2"/>
    <w:rsid w:val="000D3EB5"/>
    <w:rsid w:val="000D3F27"/>
    <w:rsid w:val="000D4495"/>
    <w:rsid w:val="000D44B3"/>
    <w:rsid w:val="000D4B88"/>
    <w:rsid w:val="000D5A39"/>
    <w:rsid w:val="000D5A6C"/>
    <w:rsid w:val="000D7262"/>
    <w:rsid w:val="000D7E14"/>
    <w:rsid w:val="000E0B4D"/>
    <w:rsid w:val="000E0EA3"/>
    <w:rsid w:val="000E10FF"/>
    <w:rsid w:val="000E1A86"/>
    <w:rsid w:val="000E4F1E"/>
    <w:rsid w:val="000E5936"/>
    <w:rsid w:val="000F04EB"/>
    <w:rsid w:val="000F3E5F"/>
    <w:rsid w:val="000F3F45"/>
    <w:rsid w:val="000F4CA1"/>
    <w:rsid w:val="000F4FD8"/>
    <w:rsid w:val="000F5AFA"/>
    <w:rsid w:val="000F6669"/>
    <w:rsid w:val="000F6E84"/>
    <w:rsid w:val="0010128D"/>
    <w:rsid w:val="001017FA"/>
    <w:rsid w:val="00103FEB"/>
    <w:rsid w:val="00105368"/>
    <w:rsid w:val="001075A2"/>
    <w:rsid w:val="001077E1"/>
    <w:rsid w:val="00110991"/>
    <w:rsid w:val="00111DAD"/>
    <w:rsid w:val="00111F29"/>
    <w:rsid w:val="00112082"/>
    <w:rsid w:val="00115F29"/>
    <w:rsid w:val="00116C23"/>
    <w:rsid w:val="001223C4"/>
    <w:rsid w:val="00123C5A"/>
    <w:rsid w:val="00123ED1"/>
    <w:rsid w:val="001244BA"/>
    <w:rsid w:val="001250DE"/>
    <w:rsid w:val="001253B8"/>
    <w:rsid w:val="001309B4"/>
    <w:rsid w:val="00132DAB"/>
    <w:rsid w:val="0013397F"/>
    <w:rsid w:val="00136C7A"/>
    <w:rsid w:val="00140550"/>
    <w:rsid w:val="00142893"/>
    <w:rsid w:val="00144A51"/>
    <w:rsid w:val="00145630"/>
    <w:rsid w:val="00145D69"/>
    <w:rsid w:val="0014653A"/>
    <w:rsid w:val="00147156"/>
    <w:rsid w:val="0015007E"/>
    <w:rsid w:val="00151013"/>
    <w:rsid w:val="00151BD6"/>
    <w:rsid w:val="00152CA2"/>
    <w:rsid w:val="00153310"/>
    <w:rsid w:val="00155300"/>
    <w:rsid w:val="0015544A"/>
    <w:rsid w:val="00156CBD"/>
    <w:rsid w:val="0015779A"/>
    <w:rsid w:val="00157CBC"/>
    <w:rsid w:val="00157EF5"/>
    <w:rsid w:val="00160590"/>
    <w:rsid w:val="0016075D"/>
    <w:rsid w:val="00162DF9"/>
    <w:rsid w:val="001637A2"/>
    <w:rsid w:val="0016484F"/>
    <w:rsid w:val="00165B45"/>
    <w:rsid w:val="00165F4C"/>
    <w:rsid w:val="00165F86"/>
    <w:rsid w:val="00166D45"/>
    <w:rsid w:val="0017001C"/>
    <w:rsid w:val="00171C0A"/>
    <w:rsid w:val="001727FA"/>
    <w:rsid w:val="00173281"/>
    <w:rsid w:val="00173601"/>
    <w:rsid w:val="00173C21"/>
    <w:rsid w:val="0017471C"/>
    <w:rsid w:val="001765F7"/>
    <w:rsid w:val="00177863"/>
    <w:rsid w:val="001801A8"/>
    <w:rsid w:val="001806F7"/>
    <w:rsid w:val="001810F0"/>
    <w:rsid w:val="001818C6"/>
    <w:rsid w:val="001822B6"/>
    <w:rsid w:val="0018383B"/>
    <w:rsid w:val="001847B0"/>
    <w:rsid w:val="00184ED6"/>
    <w:rsid w:val="00185B59"/>
    <w:rsid w:val="00186300"/>
    <w:rsid w:val="001869E0"/>
    <w:rsid w:val="00186E71"/>
    <w:rsid w:val="00190297"/>
    <w:rsid w:val="00191C65"/>
    <w:rsid w:val="00192410"/>
    <w:rsid w:val="00192736"/>
    <w:rsid w:val="00192A03"/>
    <w:rsid w:val="0019529E"/>
    <w:rsid w:val="00195D18"/>
    <w:rsid w:val="001973C3"/>
    <w:rsid w:val="0019743B"/>
    <w:rsid w:val="001A3647"/>
    <w:rsid w:val="001A50B5"/>
    <w:rsid w:val="001A51E9"/>
    <w:rsid w:val="001A5871"/>
    <w:rsid w:val="001A6752"/>
    <w:rsid w:val="001A6C90"/>
    <w:rsid w:val="001A7628"/>
    <w:rsid w:val="001A7D14"/>
    <w:rsid w:val="001A7F0C"/>
    <w:rsid w:val="001B0038"/>
    <w:rsid w:val="001B0860"/>
    <w:rsid w:val="001B18D9"/>
    <w:rsid w:val="001B1FC4"/>
    <w:rsid w:val="001B2103"/>
    <w:rsid w:val="001B2FDF"/>
    <w:rsid w:val="001B327E"/>
    <w:rsid w:val="001B35D9"/>
    <w:rsid w:val="001B4DF3"/>
    <w:rsid w:val="001B4E87"/>
    <w:rsid w:val="001B5589"/>
    <w:rsid w:val="001B77B6"/>
    <w:rsid w:val="001C0D7E"/>
    <w:rsid w:val="001C5949"/>
    <w:rsid w:val="001C5FFC"/>
    <w:rsid w:val="001C61D2"/>
    <w:rsid w:val="001C652D"/>
    <w:rsid w:val="001C7270"/>
    <w:rsid w:val="001C767E"/>
    <w:rsid w:val="001C7E44"/>
    <w:rsid w:val="001D0534"/>
    <w:rsid w:val="001D0D28"/>
    <w:rsid w:val="001D3B7D"/>
    <w:rsid w:val="001D3F1F"/>
    <w:rsid w:val="001D7771"/>
    <w:rsid w:val="001E03AC"/>
    <w:rsid w:val="001E1DFB"/>
    <w:rsid w:val="001E25C3"/>
    <w:rsid w:val="001E37AA"/>
    <w:rsid w:val="001E56DB"/>
    <w:rsid w:val="001F0FED"/>
    <w:rsid w:val="001F152F"/>
    <w:rsid w:val="001F31B3"/>
    <w:rsid w:val="001F3301"/>
    <w:rsid w:val="001F3933"/>
    <w:rsid w:val="001F4FF8"/>
    <w:rsid w:val="001F5A5E"/>
    <w:rsid w:val="001F5B8D"/>
    <w:rsid w:val="001F6EDE"/>
    <w:rsid w:val="002009F6"/>
    <w:rsid w:val="00202B73"/>
    <w:rsid w:val="002041A5"/>
    <w:rsid w:val="002062D3"/>
    <w:rsid w:val="00207C47"/>
    <w:rsid w:val="002149EB"/>
    <w:rsid w:val="00215DCD"/>
    <w:rsid w:val="0022044A"/>
    <w:rsid w:val="00220D02"/>
    <w:rsid w:val="002222D5"/>
    <w:rsid w:val="0022279C"/>
    <w:rsid w:val="002229BD"/>
    <w:rsid w:val="00222FF4"/>
    <w:rsid w:val="00223066"/>
    <w:rsid w:val="0022357C"/>
    <w:rsid w:val="00223AC3"/>
    <w:rsid w:val="00224C17"/>
    <w:rsid w:val="00225C13"/>
    <w:rsid w:val="00225CD2"/>
    <w:rsid w:val="00235117"/>
    <w:rsid w:val="00235C30"/>
    <w:rsid w:val="00235D37"/>
    <w:rsid w:val="0023668F"/>
    <w:rsid w:val="00237FC0"/>
    <w:rsid w:val="0024002B"/>
    <w:rsid w:val="0024241B"/>
    <w:rsid w:val="00242F34"/>
    <w:rsid w:val="002435B5"/>
    <w:rsid w:val="00243B17"/>
    <w:rsid w:val="0024434D"/>
    <w:rsid w:val="00244DA6"/>
    <w:rsid w:val="00246BE6"/>
    <w:rsid w:val="00247471"/>
    <w:rsid w:val="002478AE"/>
    <w:rsid w:val="00250DBB"/>
    <w:rsid w:val="0025225A"/>
    <w:rsid w:val="00252F56"/>
    <w:rsid w:val="0025682B"/>
    <w:rsid w:val="00256F42"/>
    <w:rsid w:val="00257336"/>
    <w:rsid w:val="002577FD"/>
    <w:rsid w:val="002600B4"/>
    <w:rsid w:val="00263F75"/>
    <w:rsid w:val="002642FB"/>
    <w:rsid w:val="002654E2"/>
    <w:rsid w:val="002656D7"/>
    <w:rsid w:val="00265982"/>
    <w:rsid w:val="00265CF7"/>
    <w:rsid w:val="00265E2D"/>
    <w:rsid w:val="00266193"/>
    <w:rsid w:val="0026664F"/>
    <w:rsid w:val="0026709B"/>
    <w:rsid w:val="00270AC7"/>
    <w:rsid w:val="00270C0A"/>
    <w:rsid w:val="00271958"/>
    <w:rsid w:val="00272537"/>
    <w:rsid w:val="002741F2"/>
    <w:rsid w:val="002766E6"/>
    <w:rsid w:val="00280197"/>
    <w:rsid w:val="00280CB1"/>
    <w:rsid w:val="002812BE"/>
    <w:rsid w:val="00281825"/>
    <w:rsid w:val="00282C9C"/>
    <w:rsid w:val="00282E16"/>
    <w:rsid w:val="002832AE"/>
    <w:rsid w:val="002856B0"/>
    <w:rsid w:val="00285768"/>
    <w:rsid w:val="00285F93"/>
    <w:rsid w:val="002872FE"/>
    <w:rsid w:val="00291351"/>
    <w:rsid w:val="002936C6"/>
    <w:rsid w:val="002945A4"/>
    <w:rsid w:val="002957EA"/>
    <w:rsid w:val="0029734F"/>
    <w:rsid w:val="00297B8D"/>
    <w:rsid w:val="00297D77"/>
    <w:rsid w:val="002A12DB"/>
    <w:rsid w:val="002A22BB"/>
    <w:rsid w:val="002A33A2"/>
    <w:rsid w:val="002A3FFA"/>
    <w:rsid w:val="002A560C"/>
    <w:rsid w:val="002A611C"/>
    <w:rsid w:val="002A63D7"/>
    <w:rsid w:val="002A69B0"/>
    <w:rsid w:val="002A782F"/>
    <w:rsid w:val="002A7F09"/>
    <w:rsid w:val="002B03F6"/>
    <w:rsid w:val="002B2170"/>
    <w:rsid w:val="002B2514"/>
    <w:rsid w:val="002B2D59"/>
    <w:rsid w:val="002B33EE"/>
    <w:rsid w:val="002B4A48"/>
    <w:rsid w:val="002B6235"/>
    <w:rsid w:val="002B66BA"/>
    <w:rsid w:val="002B6A20"/>
    <w:rsid w:val="002B700E"/>
    <w:rsid w:val="002B76EB"/>
    <w:rsid w:val="002C0CF3"/>
    <w:rsid w:val="002C202A"/>
    <w:rsid w:val="002C3F6D"/>
    <w:rsid w:val="002C5449"/>
    <w:rsid w:val="002C658A"/>
    <w:rsid w:val="002D1E57"/>
    <w:rsid w:val="002D25BD"/>
    <w:rsid w:val="002D3E85"/>
    <w:rsid w:val="002D45D3"/>
    <w:rsid w:val="002D67AD"/>
    <w:rsid w:val="002D7142"/>
    <w:rsid w:val="002E1924"/>
    <w:rsid w:val="002E2B2E"/>
    <w:rsid w:val="002E315C"/>
    <w:rsid w:val="002E3AEE"/>
    <w:rsid w:val="002E4626"/>
    <w:rsid w:val="002E56DA"/>
    <w:rsid w:val="002E5B74"/>
    <w:rsid w:val="002E66F7"/>
    <w:rsid w:val="002E680D"/>
    <w:rsid w:val="002E73E7"/>
    <w:rsid w:val="002F065D"/>
    <w:rsid w:val="002F0B5F"/>
    <w:rsid w:val="002F0DE7"/>
    <w:rsid w:val="002F19BD"/>
    <w:rsid w:val="002F3C75"/>
    <w:rsid w:val="002F57E5"/>
    <w:rsid w:val="002F5B77"/>
    <w:rsid w:val="002F68B2"/>
    <w:rsid w:val="003010F7"/>
    <w:rsid w:val="00301139"/>
    <w:rsid w:val="003069F1"/>
    <w:rsid w:val="00310CBC"/>
    <w:rsid w:val="00311031"/>
    <w:rsid w:val="00311153"/>
    <w:rsid w:val="0031169B"/>
    <w:rsid w:val="00311779"/>
    <w:rsid w:val="003135F7"/>
    <w:rsid w:val="00315D31"/>
    <w:rsid w:val="00316C7C"/>
    <w:rsid w:val="00316F84"/>
    <w:rsid w:val="00321A54"/>
    <w:rsid w:val="0032210E"/>
    <w:rsid w:val="003225F1"/>
    <w:rsid w:val="00322FF9"/>
    <w:rsid w:val="00323EB1"/>
    <w:rsid w:val="00325A6D"/>
    <w:rsid w:val="00326442"/>
    <w:rsid w:val="00326B4E"/>
    <w:rsid w:val="003271B9"/>
    <w:rsid w:val="00330859"/>
    <w:rsid w:val="00330A59"/>
    <w:rsid w:val="0033227B"/>
    <w:rsid w:val="003328C4"/>
    <w:rsid w:val="00332ADD"/>
    <w:rsid w:val="00334F1A"/>
    <w:rsid w:val="0033549B"/>
    <w:rsid w:val="00336CB6"/>
    <w:rsid w:val="00342BC1"/>
    <w:rsid w:val="0034486C"/>
    <w:rsid w:val="00344E95"/>
    <w:rsid w:val="00345AA4"/>
    <w:rsid w:val="00346F6A"/>
    <w:rsid w:val="00347F0F"/>
    <w:rsid w:val="00350638"/>
    <w:rsid w:val="00350956"/>
    <w:rsid w:val="003548F6"/>
    <w:rsid w:val="00356C85"/>
    <w:rsid w:val="0035760F"/>
    <w:rsid w:val="00360597"/>
    <w:rsid w:val="00362C88"/>
    <w:rsid w:val="003634AD"/>
    <w:rsid w:val="003635B2"/>
    <w:rsid w:val="00365426"/>
    <w:rsid w:val="00365E51"/>
    <w:rsid w:val="00366BA3"/>
    <w:rsid w:val="00366C5D"/>
    <w:rsid w:val="00366D6F"/>
    <w:rsid w:val="00367A87"/>
    <w:rsid w:val="0037076A"/>
    <w:rsid w:val="00371210"/>
    <w:rsid w:val="0037238E"/>
    <w:rsid w:val="00373F1A"/>
    <w:rsid w:val="00375620"/>
    <w:rsid w:val="00375DD5"/>
    <w:rsid w:val="00376FA9"/>
    <w:rsid w:val="0038128C"/>
    <w:rsid w:val="00381315"/>
    <w:rsid w:val="003813FE"/>
    <w:rsid w:val="003818BD"/>
    <w:rsid w:val="00382505"/>
    <w:rsid w:val="00382BDF"/>
    <w:rsid w:val="003843F9"/>
    <w:rsid w:val="00385AB9"/>
    <w:rsid w:val="00394583"/>
    <w:rsid w:val="00396E00"/>
    <w:rsid w:val="00397416"/>
    <w:rsid w:val="003A126C"/>
    <w:rsid w:val="003A4B31"/>
    <w:rsid w:val="003A5AD2"/>
    <w:rsid w:val="003A5D4D"/>
    <w:rsid w:val="003A630B"/>
    <w:rsid w:val="003B0C2A"/>
    <w:rsid w:val="003B14AD"/>
    <w:rsid w:val="003B15B6"/>
    <w:rsid w:val="003B18C6"/>
    <w:rsid w:val="003B1FCB"/>
    <w:rsid w:val="003B2C15"/>
    <w:rsid w:val="003B35B3"/>
    <w:rsid w:val="003B4585"/>
    <w:rsid w:val="003B5FE8"/>
    <w:rsid w:val="003B73CC"/>
    <w:rsid w:val="003C1ADD"/>
    <w:rsid w:val="003C2FDE"/>
    <w:rsid w:val="003C3755"/>
    <w:rsid w:val="003C444D"/>
    <w:rsid w:val="003C487C"/>
    <w:rsid w:val="003C4975"/>
    <w:rsid w:val="003D1913"/>
    <w:rsid w:val="003D1CB8"/>
    <w:rsid w:val="003D2359"/>
    <w:rsid w:val="003D2B84"/>
    <w:rsid w:val="003D40AA"/>
    <w:rsid w:val="003D48EA"/>
    <w:rsid w:val="003D48EC"/>
    <w:rsid w:val="003D63ED"/>
    <w:rsid w:val="003D6AB2"/>
    <w:rsid w:val="003D6FA5"/>
    <w:rsid w:val="003E0B17"/>
    <w:rsid w:val="003E1710"/>
    <w:rsid w:val="003E2BAC"/>
    <w:rsid w:val="003E30FE"/>
    <w:rsid w:val="003E3B7F"/>
    <w:rsid w:val="003E3DAE"/>
    <w:rsid w:val="003E5365"/>
    <w:rsid w:val="003E5EC0"/>
    <w:rsid w:val="003E682A"/>
    <w:rsid w:val="003E6EEB"/>
    <w:rsid w:val="003E747A"/>
    <w:rsid w:val="003F0401"/>
    <w:rsid w:val="003F0673"/>
    <w:rsid w:val="003F0A2A"/>
    <w:rsid w:val="003F0CE5"/>
    <w:rsid w:val="003F1912"/>
    <w:rsid w:val="003F27B3"/>
    <w:rsid w:val="003F35DD"/>
    <w:rsid w:val="003F48B0"/>
    <w:rsid w:val="003F67C8"/>
    <w:rsid w:val="003F7250"/>
    <w:rsid w:val="003F7D74"/>
    <w:rsid w:val="00400991"/>
    <w:rsid w:val="0040189F"/>
    <w:rsid w:val="004019A2"/>
    <w:rsid w:val="00402414"/>
    <w:rsid w:val="00403443"/>
    <w:rsid w:val="004045DD"/>
    <w:rsid w:val="0040579B"/>
    <w:rsid w:val="00405CE6"/>
    <w:rsid w:val="004062C8"/>
    <w:rsid w:val="004068EB"/>
    <w:rsid w:val="00406AD2"/>
    <w:rsid w:val="00407BA1"/>
    <w:rsid w:val="004101FD"/>
    <w:rsid w:val="00410F35"/>
    <w:rsid w:val="00411D97"/>
    <w:rsid w:val="00412329"/>
    <w:rsid w:val="00412CA5"/>
    <w:rsid w:val="0041755F"/>
    <w:rsid w:val="00417CDC"/>
    <w:rsid w:val="004202BE"/>
    <w:rsid w:val="00422D6A"/>
    <w:rsid w:val="00423766"/>
    <w:rsid w:val="00425AEB"/>
    <w:rsid w:val="00427E66"/>
    <w:rsid w:val="00430606"/>
    <w:rsid w:val="00431294"/>
    <w:rsid w:val="004313EE"/>
    <w:rsid w:val="00431836"/>
    <w:rsid w:val="00431F24"/>
    <w:rsid w:val="00440D79"/>
    <w:rsid w:val="0044305A"/>
    <w:rsid w:val="0044394B"/>
    <w:rsid w:val="0044488E"/>
    <w:rsid w:val="00446890"/>
    <w:rsid w:val="004504C5"/>
    <w:rsid w:val="0045123C"/>
    <w:rsid w:val="004521AA"/>
    <w:rsid w:val="00453556"/>
    <w:rsid w:val="00455811"/>
    <w:rsid w:val="00455C31"/>
    <w:rsid w:val="004604D3"/>
    <w:rsid w:val="004611D9"/>
    <w:rsid w:val="00464764"/>
    <w:rsid w:val="004648BA"/>
    <w:rsid w:val="00465EAF"/>
    <w:rsid w:val="0046667A"/>
    <w:rsid w:val="00467393"/>
    <w:rsid w:val="00474D1F"/>
    <w:rsid w:val="00480263"/>
    <w:rsid w:val="00480BD9"/>
    <w:rsid w:val="0048220B"/>
    <w:rsid w:val="00484A66"/>
    <w:rsid w:val="00484D33"/>
    <w:rsid w:val="00486A08"/>
    <w:rsid w:val="00487EB4"/>
    <w:rsid w:val="0049024E"/>
    <w:rsid w:val="00490E7D"/>
    <w:rsid w:val="00490EAC"/>
    <w:rsid w:val="00491A10"/>
    <w:rsid w:val="004923F1"/>
    <w:rsid w:val="00492D7F"/>
    <w:rsid w:val="00493768"/>
    <w:rsid w:val="00493F18"/>
    <w:rsid w:val="004975FA"/>
    <w:rsid w:val="004A00BA"/>
    <w:rsid w:val="004A3289"/>
    <w:rsid w:val="004A36A6"/>
    <w:rsid w:val="004A584D"/>
    <w:rsid w:val="004A6128"/>
    <w:rsid w:val="004A641A"/>
    <w:rsid w:val="004A6B80"/>
    <w:rsid w:val="004A76F6"/>
    <w:rsid w:val="004B1F35"/>
    <w:rsid w:val="004B2493"/>
    <w:rsid w:val="004B4063"/>
    <w:rsid w:val="004B4620"/>
    <w:rsid w:val="004B5290"/>
    <w:rsid w:val="004B58BE"/>
    <w:rsid w:val="004C0A69"/>
    <w:rsid w:val="004C15AA"/>
    <w:rsid w:val="004C1E18"/>
    <w:rsid w:val="004C26F9"/>
    <w:rsid w:val="004C2991"/>
    <w:rsid w:val="004C37EC"/>
    <w:rsid w:val="004C5D7E"/>
    <w:rsid w:val="004C63A2"/>
    <w:rsid w:val="004C76ED"/>
    <w:rsid w:val="004D00A8"/>
    <w:rsid w:val="004D014F"/>
    <w:rsid w:val="004D0A48"/>
    <w:rsid w:val="004D138D"/>
    <w:rsid w:val="004D1C80"/>
    <w:rsid w:val="004D5B7C"/>
    <w:rsid w:val="004D660F"/>
    <w:rsid w:val="004E049C"/>
    <w:rsid w:val="004E04D6"/>
    <w:rsid w:val="004E12EF"/>
    <w:rsid w:val="004E1320"/>
    <w:rsid w:val="004E2A8F"/>
    <w:rsid w:val="004E4D49"/>
    <w:rsid w:val="004E6782"/>
    <w:rsid w:val="004E6DC1"/>
    <w:rsid w:val="004E7EB3"/>
    <w:rsid w:val="004F1AD4"/>
    <w:rsid w:val="004F20EF"/>
    <w:rsid w:val="004F39C7"/>
    <w:rsid w:val="004F3C1F"/>
    <w:rsid w:val="005008A1"/>
    <w:rsid w:val="005025C5"/>
    <w:rsid w:val="005026AD"/>
    <w:rsid w:val="005028A7"/>
    <w:rsid w:val="00503A4C"/>
    <w:rsid w:val="00504174"/>
    <w:rsid w:val="0050475F"/>
    <w:rsid w:val="00506D73"/>
    <w:rsid w:val="00510974"/>
    <w:rsid w:val="00512884"/>
    <w:rsid w:val="0051634C"/>
    <w:rsid w:val="005205C4"/>
    <w:rsid w:val="0052153B"/>
    <w:rsid w:val="00522126"/>
    <w:rsid w:val="00522703"/>
    <w:rsid w:val="00523260"/>
    <w:rsid w:val="00523625"/>
    <w:rsid w:val="00524B81"/>
    <w:rsid w:val="0052711E"/>
    <w:rsid w:val="00527997"/>
    <w:rsid w:val="00527BEC"/>
    <w:rsid w:val="00530479"/>
    <w:rsid w:val="00532402"/>
    <w:rsid w:val="0053560F"/>
    <w:rsid w:val="0054049D"/>
    <w:rsid w:val="00540D31"/>
    <w:rsid w:val="00541D5A"/>
    <w:rsid w:val="00542700"/>
    <w:rsid w:val="0054320B"/>
    <w:rsid w:val="005434D3"/>
    <w:rsid w:val="00543F50"/>
    <w:rsid w:val="005455B8"/>
    <w:rsid w:val="00547965"/>
    <w:rsid w:val="005513E4"/>
    <w:rsid w:val="00551CE2"/>
    <w:rsid w:val="00551E28"/>
    <w:rsid w:val="00552ECA"/>
    <w:rsid w:val="00553165"/>
    <w:rsid w:val="00555E4B"/>
    <w:rsid w:val="00555FF1"/>
    <w:rsid w:val="00557358"/>
    <w:rsid w:val="0056001B"/>
    <w:rsid w:val="005605EA"/>
    <w:rsid w:val="00560F7F"/>
    <w:rsid w:val="005619A5"/>
    <w:rsid w:val="00561E07"/>
    <w:rsid w:val="005714AF"/>
    <w:rsid w:val="005715BD"/>
    <w:rsid w:val="0057198A"/>
    <w:rsid w:val="005737FC"/>
    <w:rsid w:val="005741F9"/>
    <w:rsid w:val="00575A37"/>
    <w:rsid w:val="00577690"/>
    <w:rsid w:val="00580DA5"/>
    <w:rsid w:val="00582166"/>
    <w:rsid w:val="005829B1"/>
    <w:rsid w:val="00583B83"/>
    <w:rsid w:val="00584ECF"/>
    <w:rsid w:val="005851A7"/>
    <w:rsid w:val="0058525A"/>
    <w:rsid w:val="0059179B"/>
    <w:rsid w:val="00592232"/>
    <w:rsid w:val="005924C7"/>
    <w:rsid w:val="00592598"/>
    <w:rsid w:val="00595DEF"/>
    <w:rsid w:val="0059773C"/>
    <w:rsid w:val="005A3A00"/>
    <w:rsid w:val="005A5BCF"/>
    <w:rsid w:val="005A5E94"/>
    <w:rsid w:val="005B0A6C"/>
    <w:rsid w:val="005B0AC9"/>
    <w:rsid w:val="005B0CB2"/>
    <w:rsid w:val="005B0F63"/>
    <w:rsid w:val="005B132B"/>
    <w:rsid w:val="005B228E"/>
    <w:rsid w:val="005B244B"/>
    <w:rsid w:val="005B64B9"/>
    <w:rsid w:val="005B71C3"/>
    <w:rsid w:val="005C266D"/>
    <w:rsid w:val="005C54B6"/>
    <w:rsid w:val="005C6912"/>
    <w:rsid w:val="005D021E"/>
    <w:rsid w:val="005D1AB0"/>
    <w:rsid w:val="005D1BF9"/>
    <w:rsid w:val="005D7332"/>
    <w:rsid w:val="005D7359"/>
    <w:rsid w:val="005E0E82"/>
    <w:rsid w:val="005E2288"/>
    <w:rsid w:val="005E2830"/>
    <w:rsid w:val="005E2BEA"/>
    <w:rsid w:val="005E2E5D"/>
    <w:rsid w:val="005E330B"/>
    <w:rsid w:val="005E490A"/>
    <w:rsid w:val="005E4D90"/>
    <w:rsid w:val="005E5A0B"/>
    <w:rsid w:val="005E6CB4"/>
    <w:rsid w:val="005F1DA0"/>
    <w:rsid w:val="005F3561"/>
    <w:rsid w:val="005F39C6"/>
    <w:rsid w:val="005F3B64"/>
    <w:rsid w:val="005F43AF"/>
    <w:rsid w:val="005F6271"/>
    <w:rsid w:val="00600C99"/>
    <w:rsid w:val="0060247C"/>
    <w:rsid w:val="0060263E"/>
    <w:rsid w:val="0060503D"/>
    <w:rsid w:val="00606FFB"/>
    <w:rsid w:val="00607E6F"/>
    <w:rsid w:val="006106AD"/>
    <w:rsid w:val="00610E95"/>
    <w:rsid w:val="00610F4C"/>
    <w:rsid w:val="006117AA"/>
    <w:rsid w:val="00611E00"/>
    <w:rsid w:val="00611ED3"/>
    <w:rsid w:val="00612A5D"/>
    <w:rsid w:val="00614D43"/>
    <w:rsid w:val="00615450"/>
    <w:rsid w:val="006154E9"/>
    <w:rsid w:val="00615638"/>
    <w:rsid w:val="006159A8"/>
    <w:rsid w:val="00615AF8"/>
    <w:rsid w:val="00616022"/>
    <w:rsid w:val="006167F6"/>
    <w:rsid w:val="00617985"/>
    <w:rsid w:val="00621324"/>
    <w:rsid w:val="00621890"/>
    <w:rsid w:val="00621B43"/>
    <w:rsid w:val="006226A4"/>
    <w:rsid w:val="00622999"/>
    <w:rsid w:val="00623046"/>
    <w:rsid w:val="006232A9"/>
    <w:rsid w:val="00623DD4"/>
    <w:rsid w:val="0062483C"/>
    <w:rsid w:val="006257B8"/>
    <w:rsid w:val="00625AE7"/>
    <w:rsid w:val="00627D93"/>
    <w:rsid w:val="00634405"/>
    <w:rsid w:val="006354AF"/>
    <w:rsid w:val="006357EA"/>
    <w:rsid w:val="00636D98"/>
    <w:rsid w:val="00637933"/>
    <w:rsid w:val="0064149B"/>
    <w:rsid w:val="006421E3"/>
    <w:rsid w:val="006433C8"/>
    <w:rsid w:val="006455EF"/>
    <w:rsid w:val="00645712"/>
    <w:rsid w:val="0064634F"/>
    <w:rsid w:val="0064789F"/>
    <w:rsid w:val="00651D4E"/>
    <w:rsid w:val="00652369"/>
    <w:rsid w:val="00654202"/>
    <w:rsid w:val="00654E74"/>
    <w:rsid w:val="006602BB"/>
    <w:rsid w:val="00660732"/>
    <w:rsid w:val="00662D6D"/>
    <w:rsid w:val="00663A2A"/>
    <w:rsid w:val="006649FE"/>
    <w:rsid w:val="00664CB8"/>
    <w:rsid w:val="00665839"/>
    <w:rsid w:val="00671C8D"/>
    <w:rsid w:val="00671DC5"/>
    <w:rsid w:val="0067433F"/>
    <w:rsid w:val="00675A7A"/>
    <w:rsid w:val="00676E55"/>
    <w:rsid w:val="00680A4C"/>
    <w:rsid w:val="00680E60"/>
    <w:rsid w:val="006818AA"/>
    <w:rsid w:val="00682FE7"/>
    <w:rsid w:val="0068412E"/>
    <w:rsid w:val="00684513"/>
    <w:rsid w:val="0068468B"/>
    <w:rsid w:val="006857D4"/>
    <w:rsid w:val="006860A8"/>
    <w:rsid w:val="006875ED"/>
    <w:rsid w:val="00692FFC"/>
    <w:rsid w:val="006937CE"/>
    <w:rsid w:val="0069422E"/>
    <w:rsid w:val="006978CD"/>
    <w:rsid w:val="006A0341"/>
    <w:rsid w:val="006A1B99"/>
    <w:rsid w:val="006A5CCB"/>
    <w:rsid w:val="006A7651"/>
    <w:rsid w:val="006B0636"/>
    <w:rsid w:val="006B0B25"/>
    <w:rsid w:val="006B11D0"/>
    <w:rsid w:val="006B16AC"/>
    <w:rsid w:val="006B199E"/>
    <w:rsid w:val="006B2262"/>
    <w:rsid w:val="006B395A"/>
    <w:rsid w:val="006B3EFC"/>
    <w:rsid w:val="006B3FA3"/>
    <w:rsid w:val="006B471C"/>
    <w:rsid w:val="006B4FC2"/>
    <w:rsid w:val="006B6219"/>
    <w:rsid w:val="006B7EF7"/>
    <w:rsid w:val="006C02C4"/>
    <w:rsid w:val="006C1EAF"/>
    <w:rsid w:val="006C3382"/>
    <w:rsid w:val="006C3B80"/>
    <w:rsid w:val="006C4F5A"/>
    <w:rsid w:val="006C5A5B"/>
    <w:rsid w:val="006C5D3E"/>
    <w:rsid w:val="006C6A90"/>
    <w:rsid w:val="006D1D00"/>
    <w:rsid w:val="006D30C8"/>
    <w:rsid w:val="006D332A"/>
    <w:rsid w:val="006D34B8"/>
    <w:rsid w:val="006D4A87"/>
    <w:rsid w:val="006D508C"/>
    <w:rsid w:val="006D7996"/>
    <w:rsid w:val="006D7F3D"/>
    <w:rsid w:val="006E04AE"/>
    <w:rsid w:val="006E057D"/>
    <w:rsid w:val="006E0F87"/>
    <w:rsid w:val="006E261E"/>
    <w:rsid w:val="006E4504"/>
    <w:rsid w:val="006E4B25"/>
    <w:rsid w:val="006E4BE3"/>
    <w:rsid w:val="006E4CC2"/>
    <w:rsid w:val="006E5456"/>
    <w:rsid w:val="006E59D3"/>
    <w:rsid w:val="006E5EA9"/>
    <w:rsid w:val="006F153D"/>
    <w:rsid w:val="006F2B0A"/>
    <w:rsid w:val="006F2C58"/>
    <w:rsid w:val="006F54A1"/>
    <w:rsid w:val="006F58B9"/>
    <w:rsid w:val="006F6E2B"/>
    <w:rsid w:val="006F760B"/>
    <w:rsid w:val="0070285F"/>
    <w:rsid w:val="00702A11"/>
    <w:rsid w:val="007036A7"/>
    <w:rsid w:val="00703A99"/>
    <w:rsid w:val="00703E08"/>
    <w:rsid w:val="007048E4"/>
    <w:rsid w:val="00705783"/>
    <w:rsid w:val="0070698A"/>
    <w:rsid w:val="007104E0"/>
    <w:rsid w:val="00710EC3"/>
    <w:rsid w:val="00712190"/>
    <w:rsid w:val="0071381C"/>
    <w:rsid w:val="00713907"/>
    <w:rsid w:val="0071497A"/>
    <w:rsid w:val="0071585A"/>
    <w:rsid w:val="00715CB7"/>
    <w:rsid w:val="00716E4D"/>
    <w:rsid w:val="00717B1B"/>
    <w:rsid w:val="0072085A"/>
    <w:rsid w:val="007217BB"/>
    <w:rsid w:val="007226C5"/>
    <w:rsid w:val="0072383F"/>
    <w:rsid w:val="00723C3E"/>
    <w:rsid w:val="007246DA"/>
    <w:rsid w:val="00725F2D"/>
    <w:rsid w:val="0072771E"/>
    <w:rsid w:val="007312BF"/>
    <w:rsid w:val="00731710"/>
    <w:rsid w:val="00732263"/>
    <w:rsid w:val="00732CD8"/>
    <w:rsid w:val="00732D09"/>
    <w:rsid w:val="0073428D"/>
    <w:rsid w:val="007342C7"/>
    <w:rsid w:val="00735A4A"/>
    <w:rsid w:val="0073676D"/>
    <w:rsid w:val="0073793B"/>
    <w:rsid w:val="00741442"/>
    <w:rsid w:val="00742E8E"/>
    <w:rsid w:val="00744B10"/>
    <w:rsid w:val="00746A19"/>
    <w:rsid w:val="00746FF8"/>
    <w:rsid w:val="00750982"/>
    <w:rsid w:val="00751376"/>
    <w:rsid w:val="00751E7A"/>
    <w:rsid w:val="00751EAF"/>
    <w:rsid w:val="00753EC1"/>
    <w:rsid w:val="00753F21"/>
    <w:rsid w:val="0075400F"/>
    <w:rsid w:val="007542DA"/>
    <w:rsid w:val="00754470"/>
    <w:rsid w:val="0075481D"/>
    <w:rsid w:val="007555BA"/>
    <w:rsid w:val="0075623F"/>
    <w:rsid w:val="00757A84"/>
    <w:rsid w:val="00757B19"/>
    <w:rsid w:val="007613E8"/>
    <w:rsid w:val="0076275D"/>
    <w:rsid w:val="00762B66"/>
    <w:rsid w:val="00765C68"/>
    <w:rsid w:val="00765F2C"/>
    <w:rsid w:val="007672EE"/>
    <w:rsid w:val="007705B3"/>
    <w:rsid w:val="00770734"/>
    <w:rsid w:val="00771AA7"/>
    <w:rsid w:val="00772BE0"/>
    <w:rsid w:val="00772C00"/>
    <w:rsid w:val="00773C9E"/>
    <w:rsid w:val="00774B06"/>
    <w:rsid w:val="00775840"/>
    <w:rsid w:val="00775D97"/>
    <w:rsid w:val="0077600E"/>
    <w:rsid w:val="0078731D"/>
    <w:rsid w:val="00787C4D"/>
    <w:rsid w:val="00791ED0"/>
    <w:rsid w:val="00794A84"/>
    <w:rsid w:val="0079614D"/>
    <w:rsid w:val="007970AB"/>
    <w:rsid w:val="007A0576"/>
    <w:rsid w:val="007A232D"/>
    <w:rsid w:val="007A2BFB"/>
    <w:rsid w:val="007A3566"/>
    <w:rsid w:val="007A56E4"/>
    <w:rsid w:val="007A5872"/>
    <w:rsid w:val="007A5FC3"/>
    <w:rsid w:val="007A6CD0"/>
    <w:rsid w:val="007A77F0"/>
    <w:rsid w:val="007A7FEA"/>
    <w:rsid w:val="007B04AE"/>
    <w:rsid w:val="007B0691"/>
    <w:rsid w:val="007B1233"/>
    <w:rsid w:val="007B2B61"/>
    <w:rsid w:val="007B380D"/>
    <w:rsid w:val="007B3BF9"/>
    <w:rsid w:val="007B3EFB"/>
    <w:rsid w:val="007C0F7B"/>
    <w:rsid w:val="007C1D69"/>
    <w:rsid w:val="007C1E97"/>
    <w:rsid w:val="007C28A2"/>
    <w:rsid w:val="007C3778"/>
    <w:rsid w:val="007C4971"/>
    <w:rsid w:val="007C510E"/>
    <w:rsid w:val="007C5BBF"/>
    <w:rsid w:val="007D0DEC"/>
    <w:rsid w:val="007D1325"/>
    <w:rsid w:val="007D15ED"/>
    <w:rsid w:val="007D44E5"/>
    <w:rsid w:val="007D4FA2"/>
    <w:rsid w:val="007E1E54"/>
    <w:rsid w:val="007E205D"/>
    <w:rsid w:val="007E3C45"/>
    <w:rsid w:val="007E3F9A"/>
    <w:rsid w:val="007E447D"/>
    <w:rsid w:val="007E6550"/>
    <w:rsid w:val="007E6D8E"/>
    <w:rsid w:val="007E722A"/>
    <w:rsid w:val="007E76AB"/>
    <w:rsid w:val="007F0C22"/>
    <w:rsid w:val="007F2E80"/>
    <w:rsid w:val="007F3CBC"/>
    <w:rsid w:val="007F5C58"/>
    <w:rsid w:val="007F6AA5"/>
    <w:rsid w:val="007F6CE0"/>
    <w:rsid w:val="0080091A"/>
    <w:rsid w:val="00801EA2"/>
    <w:rsid w:val="00802336"/>
    <w:rsid w:val="0080291D"/>
    <w:rsid w:val="00802B25"/>
    <w:rsid w:val="00802C35"/>
    <w:rsid w:val="008039A9"/>
    <w:rsid w:val="008041C7"/>
    <w:rsid w:val="008052A5"/>
    <w:rsid w:val="00806B10"/>
    <w:rsid w:val="00807819"/>
    <w:rsid w:val="00807857"/>
    <w:rsid w:val="00810D04"/>
    <w:rsid w:val="0081144C"/>
    <w:rsid w:val="00811E1A"/>
    <w:rsid w:val="00813931"/>
    <w:rsid w:val="008157D8"/>
    <w:rsid w:val="00815EED"/>
    <w:rsid w:val="00816318"/>
    <w:rsid w:val="00816B3E"/>
    <w:rsid w:val="00816C25"/>
    <w:rsid w:val="00817BD7"/>
    <w:rsid w:val="00817F76"/>
    <w:rsid w:val="0082093E"/>
    <w:rsid w:val="00820C62"/>
    <w:rsid w:val="008216E3"/>
    <w:rsid w:val="00822087"/>
    <w:rsid w:val="00825A44"/>
    <w:rsid w:val="00825DB1"/>
    <w:rsid w:val="00832708"/>
    <w:rsid w:val="00833ACD"/>
    <w:rsid w:val="008348F1"/>
    <w:rsid w:val="008353E6"/>
    <w:rsid w:val="00835945"/>
    <w:rsid w:val="008360F0"/>
    <w:rsid w:val="008412D1"/>
    <w:rsid w:val="00841DB4"/>
    <w:rsid w:val="00843B2E"/>
    <w:rsid w:val="008455EA"/>
    <w:rsid w:val="00851437"/>
    <w:rsid w:val="0085432D"/>
    <w:rsid w:val="00854B5D"/>
    <w:rsid w:val="00854CEB"/>
    <w:rsid w:val="00857AAD"/>
    <w:rsid w:val="008606A1"/>
    <w:rsid w:val="00863438"/>
    <w:rsid w:val="0086483B"/>
    <w:rsid w:val="00864D7B"/>
    <w:rsid w:val="008657DF"/>
    <w:rsid w:val="0086662A"/>
    <w:rsid w:val="00867ECF"/>
    <w:rsid w:val="00871290"/>
    <w:rsid w:val="00871CF6"/>
    <w:rsid w:val="00873DD3"/>
    <w:rsid w:val="0087521A"/>
    <w:rsid w:val="00877316"/>
    <w:rsid w:val="00877719"/>
    <w:rsid w:val="00877E94"/>
    <w:rsid w:val="0088066C"/>
    <w:rsid w:val="00880823"/>
    <w:rsid w:val="00885B91"/>
    <w:rsid w:val="00891123"/>
    <w:rsid w:val="008923D8"/>
    <w:rsid w:val="008929FB"/>
    <w:rsid w:val="008930F6"/>
    <w:rsid w:val="0089415E"/>
    <w:rsid w:val="00895B8C"/>
    <w:rsid w:val="00895D97"/>
    <w:rsid w:val="00896810"/>
    <w:rsid w:val="00896E53"/>
    <w:rsid w:val="008A0276"/>
    <w:rsid w:val="008A0CB9"/>
    <w:rsid w:val="008A1107"/>
    <w:rsid w:val="008A375D"/>
    <w:rsid w:val="008A4440"/>
    <w:rsid w:val="008A5253"/>
    <w:rsid w:val="008A67EA"/>
    <w:rsid w:val="008A6FC0"/>
    <w:rsid w:val="008A79F4"/>
    <w:rsid w:val="008B16B2"/>
    <w:rsid w:val="008B1A08"/>
    <w:rsid w:val="008B211E"/>
    <w:rsid w:val="008B340C"/>
    <w:rsid w:val="008B3A89"/>
    <w:rsid w:val="008B4306"/>
    <w:rsid w:val="008B66C2"/>
    <w:rsid w:val="008B6A42"/>
    <w:rsid w:val="008B6C54"/>
    <w:rsid w:val="008B780C"/>
    <w:rsid w:val="008C4C81"/>
    <w:rsid w:val="008C5E9D"/>
    <w:rsid w:val="008C7DCB"/>
    <w:rsid w:val="008D4EE1"/>
    <w:rsid w:val="008D6CAD"/>
    <w:rsid w:val="008D6D3A"/>
    <w:rsid w:val="008D6E21"/>
    <w:rsid w:val="008D7237"/>
    <w:rsid w:val="008D750D"/>
    <w:rsid w:val="008E0027"/>
    <w:rsid w:val="008E0707"/>
    <w:rsid w:val="008E0886"/>
    <w:rsid w:val="008E1866"/>
    <w:rsid w:val="008E250F"/>
    <w:rsid w:val="008E346E"/>
    <w:rsid w:val="008E442F"/>
    <w:rsid w:val="008E4EC1"/>
    <w:rsid w:val="008E5889"/>
    <w:rsid w:val="008E5E2A"/>
    <w:rsid w:val="008E7F4D"/>
    <w:rsid w:val="008F0A81"/>
    <w:rsid w:val="008F411D"/>
    <w:rsid w:val="008F4783"/>
    <w:rsid w:val="008F5DD2"/>
    <w:rsid w:val="008F66EB"/>
    <w:rsid w:val="008F74FA"/>
    <w:rsid w:val="00900EA8"/>
    <w:rsid w:val="00901F34"/>
    <w:rsid w:val="00902694"/>
    <w:rsid w:val="009032A3"/>
    <w:rsid w:val="009043B9"/>
    <w:rsid w:val="00906B5C"/>
    <w:rsid w:val="0090713B"/>
    <w:rsid w:val="009100C6"/>
    <w:rsid w:val="0091156A"/>
    <w:rsid w:val="00912F14"/>
    <w:rsid w:val="0091361B"/>
    <w:rsid w:val="00913ED8"/>
    <w:rsid w:val="00916C20"/>
    <w:rsid w:val="00917B7E"/>
    <w:rsid w:val="009211C8"/>
    <w:rsid w:val="009211F8"/>
    <w:rsid w:val="009212B4"/>
    <w:rsid w:val="00921532"/>
    <w:rsid w:val="009216AF"/>
    <w:rsid w:val="00921858"/>
    <w:rsid w:val="0092596A"/>
    <w:rsid w:val="009272A9"/>
    <w:rsid w:val="00927B23"/>
    <w:rsid w:val="00927BC2"/>
    <w:rsid w:val="0093029A"/>
    <w:rsid w:val="00930ADF"/>
    <w:rsid w:val="00932915"/>
    <w:rsid w:val="0093322E"/>
    <w:rsid w:val="009351E9"/>
    <w:rsid w:val="00935A6D"/>
    <w:rsid w:val="00936375"/>
    <w:rsid w:val="00937D7C"/>
    <w:rsid w:val="00940640"/>
    <w:rsid w:val="00942647"/>
    <w:rsid w:val="009428D3"/>
    <w:rsid w:val="00944901"/>
    <w:rsid w:val="00945AE0"/>
    <w:rsid w:val="00946403"/>
    <w:rsid w:val="00950613"/>
    <w:rsid w:val="0095148E"/>
    <w:rsid w:val="00951BBD"/>
    <w:rsid w:val="00951BC4"/>
    <w:rsid w:val="0095435D"/>
    <w:rsid w:val="00954EA8"/>
    <w:rsid w:val="00956102"/>
    <w:rsid w:val="009569AF"/>
    <w:rsid w:val="00960360"/>
    <w:rsid w:val="0096261A"/>
    <w:rsid w:val="00962684"/>
    <w:rsid w:val="00962ECF"/>
    <w:rsid w:val="0096429B"/>
    <w:rsid w:val="00964867"/>
    <w:rsid w:val="00964C49"/>
    <w:rsid w:val="009661AC"/>
    <w:rsid w:val="00966939"/>
    <w:rsid w:val="00967338"/>
    <w:rsid w:val="009702DB"/>
    <w:rsid w:val="0097335A"/>
    <w:rsid w:val="0097500D"/>
    <w:rsid w:val="009754FB"/>
    <w:rsid w:val="00975DFD"/>
    <w:rsid w:val="009765C3"/>
    <w:rsid w:val="00976BFF"/>
    <w:rsid w:val="00976DC6"/>
    <w:rsid w:val="00981ED7"/>
    <w:rsid w:val="00984C88"/>
    <w:rsid w:val="00985B14"/>
    <w:rsid w:val="00985BAD"/>
    <w:rsid w:val="009862C4"/>
    <w:rsid w:val="00990F67"/>
    <w:rsid w:val="00991BD6"/>
    <w:rsid w:val="00996392"/>
    <w:rsid w:val="009A0111"/>
    <w:rsid w:val="009A23C0"/>
    <w:rsid w:val="009A3F88"/>
    <w:rsid w:val="009A4792"/>
    <w:rsid w:val="009A56B6"/>
    <w:rsid w:val="009B025F"/>
    <w:rsid w:val="009B38EA"/>
    <w:rsid w:val="009C0407"/>
    <w:rsid w:val="009C16AC"/>
    <w:rsid w:val="009C4229"/>
    <w:rsid w:val="009C4BF3"/>
    <w:rsid w:val="009C5C2E"/>
    <w:rsid w:val="009C67D0"/>
    <w:rsid w:val="009C757A"/>
    <w:rsid w:val="009C7EBE"/>
    <w:rsid w:val="009D1060"/>
    <w:rsid w:val="009D13F8"/>
    <w:rsid w:val="009D2D37"/>
    <w:rsid w:val="009D4F26"/>
    <w:rsid w:val="009D5FF1"/>
    <w:rsid w:val="009D62FF"/>
    <w:rsid w:val="009D69AC"/>
    <w:rsid w:val="009D7BAE"/>
    <w:rsid w:val="009D7C2A"/>
    <w:rsid w:val="009E0CA9"/>
    <w:rsid w:val="009E3DDD"/>
    <w:rsid w:val="009E4446"/>
    <w:rsid w:val="009E58B5"/>
    <w:rsid w:val="009E5B54"/>
    <w:rsid w:val="009E5FFC"/>
    <w:rsid w:val="009E6802"/>
    <w:rsid w:val="009E68D9"/>
    <w:rsid w:val="009E76AD"/>
    <w:rsid w:val="009E7AC8"/>
    <w:rsid w:val="009F01C9"/>
    <w:rsid w:val="009F0C8B"/>
    <w:rsid w:val="009F125E"/>
    <w:rsid w:val="009F12CA"/>
    <w:rsid w:val="009F15DA"/>
    <w:rsid w:val="009F1BD9"/>
    <w:rsid w:val="009F3281"/>
    <w:rsid w:val="009F32E6"/>
    <w:rsid w:val="009F39C1"/>
    <w:rsid w:val="009F416B"/>
    <w:rsid w:val="009F5046"/>
    <w:rsid w:val="009F6051"/>
    <w:rsid w:val="00A0170D"/>
    <w:rsid w:val="00A020C5"/>
    <w:rsid w:val="00A02573"/>
    <w:rsid w:val="00A0319F"/>
    <w:rsid w:val="00A0521A"/>
    <w:rsid w:val="00A05ACC"/>
    <w:rsid w:val="00A05BD0"/>
    <w:rsid w:val="00A05F46"/>
    <w:rsid w:val="00A07D85"/>
    <w:rsid w:val="00A10307"/>
    <w:rsid w:val="00A12671"/>
    <w:rsid w:val="00A141B1"/>
    <w:rsid w:val="00A14C4E"/>
    <w:rsid w:val="00A159AB"/>
    <w:rsid w:val="00A1696B"/>
    <w:rsid w:val="00A16EF2"/>
    <w:rsid w:val="00A20BEF"/>
    <w:rsid w:val="00A20EC7"/>
    <w:rsid w:val="00A2114A"/>
    <w:rsid w:val="00A223F1"/>
    <w:rsid w:val="00A22F22"/>
    <w:rsid w:val="00A240C2"/>
    <w:rsid w:val="00A25B40"/>
    <w:rsid w:val="00A26DFE"/>
    <w:rsid w:val="00A26F14"/>
    <w:rsid w:val="00A27DC7"/>
    <w:rsid w:val="00A27EC2"/>
    <w:rsid w:val="00A27F94"/>
    <w:rsid w:val="00A3039B"/>
    <w:rsid w:val="00A30F9E"/>
    <w:rsid w:val="00A35CE2"/>
    <w:rsid w:val="00A36ABC"/>
    <w:rsid w:val="00A3757B"/>
    <w:rsid w:val="00A376F1"/>
    <w:rsid w:val="00A37937"/>
    <w:rsid w:val="00A4042E"/>
    <w:rsid w:val="00A40B5C"/>
    <w:rsid w:val="00A40CED"/>
    <w:rsid w:val="00A41C7F"/>
    <w:rsid w:val="00A42DCC"/>
    <w:rsid w:val="00A43E29"/>
    <w:rsid w:val="00A4791C"/>
    <w:rsid w:val="00A47921"/>
    <w:rsid w:val="00A47A96"/>
    <w:rsid w:val="00A507BD"/>
    <w:rsid w:val="00A51D5F"/>
    <w:rsid w:val="00A52149"/>
    <w:rsid w:val="00A53721"/>
    <w:rsid w:val="00A54419"/>
    <w:rsid w:val="00A548AF"/>
    <w:rsid w:val="00A632F7"/>
    <w:rsid w:val="00A63508"/>
    <w:rsid w:val="00A64AB6"/>
    <w:rsid w:val="00A66051"/>
    <w:rsid w:val="00A66FB2"/>
    <w:rsid w:val="00A6737A"/>
    <w:rsid w:val="00A67572"/>
    <w:rsid w:val="00A67AE8"/>
    <w:rsid w:val="00A67C12"/>
    <w:rsid w:val="00A70C67"/>
    <w:rsid w:val="00A74694"/>
    <w:rsid w:val="00A76A6A"/>
    <w:rsid w:val="00A77B06"/>
    <w:rsid w:val="00A77CD5"/>
    <w:rsid w:val="00A77D3A"/>
    <w:rsid w:val="00A814D8"/>
    <w:rsid w:val="00A82D5B"/>
    <w:rsid w:val="00A84D65"/>
    <w:rsid w:val="00A863A0"/>
    <w:rsid w:val="00A90728"/>
    <w:rsid w:val="00A91409"/>
    <w:rsid w:val="00A924A6"/>
    <w:rsid w:val="00A94883"/>
    <w:rsid w:val="00A96854"/>
    <w:rsid w:val="00AA081B"/>
    <w:rsid w:val="00AA08DC"/>
    <w:rsid w:val="00AA1280"/>
    <w:rsid w:val="00AA26FE"/>
    <w:rsid w:val="00AA49D2"/>
    <w:rsid w:val="00AA4CA2"/>
    <w:rsid w:val="00AA4EFF"/>
    <w:rsid w:val="00AA52F9"/>
    <w:rsid w:val="00AA5450"/>
    <w:rsid w:val="00AA5D07"/>
    <w:rsid w:val="00AA7364"/>
    <w:rsid w:val="00AA7BF5"/>
    <w:rsid w:val="00AB0243"/>
    <w:rsid w:val="00AB12F2"/>
    <w:rsid w:val="00AB1AD0"/>
    <w:rsid w:val="00AB1F42"/>
    <w:rsid w:val="00AB4292"/>
    <w:rsid w:val="00AB42D7"/>
    <w:rsid w:val="00AB43F9"/>
    <w:rsid w:val="00AB4497"/>
    <w:rsid w:val="00AB4545"/>
    <w:rsid w:val="00AB5043"/>
    <w:rsid w:val="00AB5250"/>
    <w:rsid w:val="00AB54C5"/>
    <w:rsid w:val="00AB78B1"/>
    <w:rsid w:val="00AB7FAF"/>
    <w:rsid w:val="00AC1F38"/>
    <w:rsid w:val="00AC3055"/>
    <w:rsid w:val="00AC5E0B"/>
    <w:rsid w:val="00AD0143"/>
    <w:rsid w:val="00AD0846"/>
    <w:rsid w:val="00AD3031"/>
    <w:rsid w:val="00AD3176"/>
    <w:rsid w:val="00AD346A"/>
    <w:rsid w:val="00AD5414"/>
    <w:rsid w:val="00AD5503"/>
    <w:rsid w:val="00AD6151"/>
    <w:rsid w:val="00AD7C8C"/>
    <w:rsid w:val="00AE0041"/>
    <w:rsid w:val="00AE66CE"/>
    <w:rsid w:val="00AE6C2F"/>
    <w:rsid w:val="00AF3948"/>
    <w:rsid w:val="00AF4336"/>
    <w:rsid w:val="00AF4E11"/>
    <w:rsid w:val="00AF5B09"/>
    <w:rsid w:val="00AF676F"/>
    <w:rsid w:val="00AF6DD5"/>
    <w:rsid w:val="00B0080F"/>
    <w:rsid w:val="00B01D1E"/>
    <w:rsid w:val="00B02505"/>
    <w:rsid w:val="00B0316E"/>
    <w:rsid w:val="00B04E86"/>
    <w:rsid w:val="00B100F9"/>
    <w:rsid w:val="00B10399"/>
    <w:rsid w:val="00B1107C"/>
    <w:rsid w:val="00B12E9C"/>
    <w:rsid w:val="00B16104"/>
    <w:rsid w:val="00B224E1"/>
    <w:rsid w:val="00B22791"/>
    <w:rsid w:val="00B27024"/>
    <w:rsid w:val="00B27487"/>
    <w:rsid w:val="00B311AF"/>
    <w:rsid w:val="00B323F6"/>
    <w:rsid w:val="00B32845"/>
    <w:rsid w:val="00B330D4"/>
    <w:rsid w:val="00B340DA"/>
    <w:rsid w:val="00B34DAC"/>
    <w:rsid w:val="00B3585D"/>
    <w:rsid w:val="00B36D4E"/>
    <w:rsid w:val="00B37061"/>
    <w:rsid w:val="00B40B69"/>
    <w:rsid w:val="00B40D26"/>
    <w:rsid w:val="00B41729"/>
    <w:rsid w:val="00B4187B"/>
    <w:rsid w:val="00B41C65"/>
    <w:rsid w:val="00B428E6"/>
    <w:rsid w:val="00B42DA8"/>
    <w:rsid w:val="00B439D9"/>
    <w:rsid w:val="00B453DB"/>
    <w:rsid w:val="00B45E13"/>
    <w:rsid w:val="00B4652E"/>
    <w:rsid w:val="00B467E0"/>
    <w:rsid w:val="00B46802"/>
    <w:rsid w:val="00B46E84"/>
    <w:rsid w:val="00B473E9"/>
    <w:rsid w:val="00B478EE"/>
    <w:rsid w:val="00B52C87"/>
    <w:rsid w:val="00B536D1"/>
    <w:rsid w:val="00B545E7"/>
    <w:rsid w:val="00B55674"/>
    <w:rsid w:val="00B55E97"/>
    <w:rsid w:val="00B56089"/>
    <w:rsid w:val="00B60E52"/>
    <w:rsid w:val="00B60FBA"/>
    <w:rsid w:val="00B6172E"/>
    <w:rsid w:val="00B626DC"/>
    <w:rsid w:val="00B6322E"/>
    <w:rsid w:val="00B6368C"/>
    <w:rsid w:val="00B6388A"/>
    <w:rsid w:val="00B64272"/>
    <w:rsid w:val="00B6451A"/>
    <w:rsid w:val="00B655F4"/>
    <w:rsid w:val="00B65859"/>
    <w:rsid w:val="00B664B2"/>
    <w:rsid w:val="00B66992"/>
    <w:rsid w:val="00B66C8F"/>
    <w:rsid w:val="00B670A2"/>
    <w:rsid w:val="00B67C91"/>
    <w:rsid w:val="00B67F72"/>
    <w:rsid w:val="00B715BA"/>
    <w:rsid w:val="00B728F5"/>
    <w:rsid w:val="00B731FA"/>
    <w:rsid w:val="00B75309"/>
    <w:rsid w:val="00B75D30"/>
    <w:rsid w:val="00B75D42"/>
    <w:rsid w:val="00B77646"/>
    <w:rsid w:val="00B80380"/>
    <w:rsid w:val="00B80CCA"/>
    <w:rsid w:val="00B8161B"/>
    <w:rsid w:val="00B84146"/>
    <w:rsid w:val="00B87E6A"/>
    <w:rsid w:val="00B90A0D"/>
    <w:rsid w:val="00B9153A"/>
    <w:rsid w:val="00B91D55"/>
    <w:rsid w:val="00B92351"/>
    <w:rsid w:val="00B928A4"/>
    <w:rsid w:val="00B9393E"/>
    <w:rsid w:val="00B94C9D"/>
    <w:rsid w:val="00B95103"/>
    <w:rsid w:val="00B95591"/>
    <w:rsid w:val="00B964F9"/>
    <w:rsid w:val="00BA0BA6"/>
    <w:rsid w:val="00BA1B8F"/>
    <w:rsid w:val="00BA27AD"/>
    <w:rsid w:val="00BA3477"/>
    <w:rsid w:val="00BA421A"/>
    <w:rsid w:val="00BA644E"/>
    <w:rsid w:val="00BA6E11"/>
    <w:rsid w:val="00BB1C60"/>
    <w:rsid w:val="00BB228E"/>
    <w:rsid w:val="00BB3186"/>
    <w:rsid w:val="00BB3213"/>
    <w:rsid w:val="00BB36B2"/>
    <w:rsid w:val="00BB4FDD"/>
    <w:rsid w:val="00BB61F4"/>
    <w:rsid w:val="00BB6E3F"/>
    <w:rsid w:val="00BC0DC2"/>
    <w:rsid w:val="00BC178D"/>
    <w:rsid w:val="00BC1AAB"/>
    <w:rsid w:val="00BC3427"/>
    <w:rsid w:val="00BC419A"/>
    <w:rsid w:val="00BC48C3"/>
    <w:rsid w:val="00BC5BF1"/>
    <w:rsid w:val="00BD1795"/>
    <w:rsid w:val="00BD1D5C"/>
    <w:rsid w:val="00BD2C77"/>
    <w:rsid w:val="00BD2CBE"/>
    <w:rsid w:val="00BD3C20"/>
    <w:rsid w:val="00BD40D2"/>
    <w:rsid w:val="00BD4E55"/>
    <w:rsid w:val="00BD6BD1"/>
    <w:rsid w:val="00BD785F"/>
    <w:rsid w:val="00BD7E61"/>
    <w:rsid w:val="00BE018F"/>
    <w:rsid w:val="00BE1B3B"/>
    <w:rsid w:val="00BE2174"/>
    <w:rsid w:val="00BE2420"/>
    <w:rsid w:val="00BE2DB3"/>
    <w:rsid w:val="00BE44CD"/>
    <w:rsid w:val="00BE4CC9"/>
    <w:rsid w:val="00BE5B01"/>
    <w:rsid w:val="00BE6CEB"/>
    <w:rsid w:val="00BF0DDD"/>
    <w:rsid w:val="00BF2E8F"/>
    <w:rsid w:val="00BF3043"/>
    <w:rsid w:val="00BF3645"/>
    <w:rsid w:val="00BF57A0"/>
    <w:rsid w:val="00BF6D1D"/>
    <w:rsid w:val="00BF6F9E"/>
    <w:rsid w:val="00BF7B4B"/>
    <w:rsid w:val="00C0232D"/>
    <w:rsid w:val="00C03E5B"/>
    <w:rsid w:val="00C053DA"/>
    <w:rsid w:val="00C05403"/>
    <w:rsid w:val="00C059CC"/>
    <w:rsid w:val="00C10AEA"/>
    <w:rsid w:val="00C121AB"/>
    <w:rsid w:val="00C127E0"/>
    <w:rsid w:val="00C13552"/>
    <w:rsid w:val="00C13608"/>
    <w:rsid w:val="00C13F05"/>
    <w:rsid w:val="00C1743A"/>
    <w:rsid w:val="00C1754F"/>
    <w:rsid w:val="00C17872"/>
    <w:rsid w:val="00C200C1"/>
    <w:rsid w:val="00C21E20"/>
    <w:rsid w:val="00C230E7"/>
    <w:rsid w:val="00C24AFA"/>
    <w:rsid w:val="00C24B12"/>
    <w:rsid w:val="00C301E8"/>
    <w:rsid w:val="00C309B0"/>
    <w:rsid w:val="00C31E82"/>
    <w:rsid w:val="00C329E9"/>
    <w:rsid w:val="00C333F2"/>
    <w:rsid w:val="00C337AC"/>
    <w:rsid w:val="00C33A27"/>
    <w:rsid w:val="00C3511B"/>
    <w:rsid w:val="00C35574"/>
    <w:rsid w:val="00C37D58"/>
    <w:rsid w:val="00C4073C"/>
    <w:rsid w:val="00C42B64"/>
    <w:rsid w:val="00C43568"/>
    <w:rsid w:val="00C4450B"/>
    <w:rsid w:val="00C45E66"/>
    <w:rsid w:val="00C46D97"/>
    <w:rsid w:val="00C470BD"/>
    <w:rsid w:val="00C4722E"/>
    <w:rsid w:val="00C50141"/>
    <w:rsid w:val="00C50C8D"/>
    <w:rsid w:val="00C50E2E"/>
    <w:rsid w:val="00C50F5E"/>
    <w:rsid w:val="00C5375B"/>
    <w:rsid w:val="00C54B35"/>
    <w:rsid w:val="00C563C8"/>
    <w:rsid w:val="00C612A4"/>
    <w:rsid w:val="00C6153A"/>
    <w:rsid w:val="00C651E2"/>
    <w:rsid w:val="00C6757F"/>
    <w:rsid w:val="00C70C15"/>
    <w:rsid w:val="00C75598"/>
    <w:rsid w:val="00C77D9C"/>
    <w:rsid w:val="00C80790"/>
    <w:rsid w:val="00C82990"/>
    <w:rsid w:val="00C8318E"/>
    <w:rsid w:val="00C83F58"/>
    <w:rsid w:val="00C84E1D"/>
    <w:rsid w:val="00C84FFC"/>
    <w:rsid w:val="00C868B6"/>
    <w:rsid w:val="00C86A87"/>
    <w:rsid w:val="00C87926"/>
    <w:rsid w:val="00C917CC"/>
    <w:rsid w:val="00C949F3"/>
    <w:rsid w:val="00C96291"/>
    <w:rsid w:val="00C96813"/>
    <w:rsid w:val="00C96FFA"/>
    <w:rsid w:val="00C97691"/>
    <w:rsid w:val="00CA3EEE"/>
    <w:rsid w:val="00CA4193"/>
    <w:rsid w:val="00CA756D"/>
    <w:rsid w:val="00CA769F"/>
    <w:rsid w:val="00CA7DF3"/>
    <w:rsid w:val="00CB0D96"/>
    <w:rsid w:val="00CB20FD"/>
    <w:rsid w:val="00CB2391"/>
    <w:rsid w:val="00CB39F1"/>
    <w:rsid w:val="00CB4885"/>
    <w:rsid w:val="00CB5EE2"/>
    <w:rsid w:val="00CB6B00"/>
    <w:rsid w:val="00CC0771"/>
    <w:rsid w:val="00CC22D8"/>
    <w:rsid w:val="00CC25DB"/>
    <w:rsid w:val="00CC435F"/>
    <w:rsid w:val="00CC5545"/>
    <w:rsid w:val="00CC5D88"/>
    <w:rsid w:val="00CC612C"/>
    <w:rsid w:val="00CC64E2"/>
    <w:rsid w:val="00CC7A10"/>
    <w:rsid w:val="00CD1114"/>
    <w:rsid w:val="00CD13A2"/>
    <w:rsid w:val="00CD2B4E"/>
    <w:rsid w:val="00CD3443"/>
    <w:rsid w:val="00CD43EC"/>
    <w:rsid w:val="00CD514B"/>
    <w:rsid w:val="00CD5DDC"/>
    <w:rsid w:val="00CD7510"/>
    <w:rsid w:val="00CE1388"/>
    <w:rsid w:val="00CE16DF"/>
    <w:rsid w:val="00CE1A24"/>
    <w:rsid w:val="00CE3B65"/>
    <w:rsid w:val="00CE6E2A"/>
    <w:rsid w:val="00CF0D8F"/>
    <w:rsid w:val="00CF10C0"/>
    <w:rsid w:val="00CF24D6"/>
    <w:rsid w:val="00CF2C60"/>
    <w:rsid w:val="00CF3E2D"/>
    <w:rsid w:val="00CF4A41"/>
    <w:rsid w:val="00CF508F"/>
    <w:rsid w:val="00CF53F8"/>
    <w:rsid w:val="00CF645D"/>
    <w:rsid w:val="00CF7500"/>
    <w:rsid w:val="00CF7A83"/>
    <w:rsid w:val="00D00662"/>
    <w:rsid w:val="00D02189"/>
    <w:rsid w:val="00D0251E"/>
    <w:rsid w:val="00D03B88"/>
    <w:rsid w:val="00D0447F"/>
    <w:rsid w:val="00D0798C"/>
    <w:rsid w:val="00D07A17"/>
    <w:rsid w:val="00D10F0F"/>
    <w:rsid w:val="00D1139C"/>
    <w:rsid w:val="00D117BA"/>
    <w:rsid w:val="00D129E1"/>
    <w:rsid w:val="00D13EE9"/>
    <w:rsid w:val="00D16C7B"/>
    <w:rsid w:val="00D17213"/>
    <w:rsid w:val="00D17DAD"/>
    <w:rsid w:val="00D213E6"/>
    <w:rsid w:val="00D227EA"/>
    <w:rsid w:val="00D22813"/>
    <w:rsid w:val="00D2505E"/>
    <w:rsid w:val="00D266AE"/>
    <w:rsid w:val="00D2763A"/>
    <w:rsid w:val="00D27E94"/>
    <w:rsid w:val="00D27F62"/>
    <w:rsid w:val="00D303AD"/>
    <w:rsid w:val="00D314B6"/>
    <w:rsid w:val="00D3325C"/>
    <w:rsid w:val="00D332C1"/>
    <w:rsid w:val="00D348C8"/>
    <w:rsid w:val="00D35848"/>
    <w:rsid w:val="00D35E3B"/>
    <w:rsid w:val="00D363FA"/>
    <w:rsid w:val="00D37A1E"/>
    <w:rsid w:val="00D42397"/>
    <w:rsid w:val="00D438FC"/>
    <w:rsid w:val="00D4440D"/>
    <w:rsid w:val="00D4602A"/>
    <w:rsid w:val="00D4688D"/>
    <w:rsid w:val="00D46A17"/>
    <w:rsid w:val="00D47097"/>
    <w:rsid w:val="00D47991"/>
    <w:rsid w:val="00D47A30"/>
    <w:rsid w:val="00D5128C"/>
    <w:rsid w:val="00D51BE2"/>
    <w:rsid w:val="00D51D39"/>
    <w:rsid w:val="00D552BE"/>
    <w:rsid w:val="00D552E2"/>
    <w:rsid w:val="00D55391"/>
    <w:rsid w:val="00D56569"/>
    <w:rsid w:val="00D57407"/>
    <w:rsid w:val="00D607C4"/>
    <w:rsid w:val="00D60BC0"/>
    <w:rsid w:val="00D62350"/>
    <w:rsid w:val="00D6308C"/>
    <w:rsid w:val="00D63423"/>
    <w:rsid w:val="00D64481"/>
    <w:rsid w:val="00D66692"/>
    <w:rsid w:val="00D66A61"/>
    <w:rsid w:val="00D675A6"/>
    <w:rsid w:val="00D72A9B"/>
    <w:rsid w:val="00D74883"/>
    <w:rsid w:val="00D76023"/>
    <w:rsid w:val="00D7624B"/>
    <w:rsid w:val="00D800F9"/>
    <w:rsid w:val="00D81FE0"/>
    <w:rsid w:val="00D85B54"/>
    <w:rsid w:val="00D86852"/>
    <w:rsid w:val="00D86D6B"/>
    <w:rsid w:val="00D91A9F"/>
    <w:rsid w:val="00D9271D"/>
    <w:rsid w:val="00D93804"/>
    <w:rsid w:val="00D93C4E"/>
    <w:rsid w:val="00D94965"/>
    <w:rsid w:val="00D96D61"/>
    <w:rsid w:val="00D9735B"/>
    <w:rsid w:val="00D97A05"/>
    <w:rsid w:val="00DA0233"/>
    <w:rsid w:val="00DA1186"/>
    <w:rsid w:val="00DA12C9"/>
    <w:rsid w:val="00DA1A4F"/>
    <w:rsid w:val="00DA2E7D"/>
    <w:rsid w:val="00DA3BE5"/>
    <w:rsid w:val="00DA3F4F"/>
    <w:rsid w:val="00DA4AC9"/>
    <w:rsid w:val="00DA63E4"/>
    <w:rsid w:val="00DA6A73"/>
    <w:rsid w:val="00DB0AC8"/>
    <w:rsid w:val="00DB1357"/>
    <w:rsid w:val="00DB19AA"/>
    <w:rsid w:val="00DB3745"/>
    <w:rsid w:val="00DB5167"/>
    <w:rsid w:val="00DB57C7"/>
    <w:rsid w:val="00DB7E50"/>
    <w:rsid w:val="00DC200F"/>
    <w:rsid w:val="00DC3045"/>
    <w:rsid w:val="00DC50D8"/>
    <w:rsid w:val="00DC6323"/>
    <w:rsid w:val="00DC6E39"/>
    <w:rsid w:val="00DD0214"/>
    <w:rsid w:val="00DD0C12"/>
    <w:rsid w:val="00DD0FE3"/>
    <w:rsid w:val="00DD131A"/>
    <w:rsid w:val="00DD153D"/>
    <w:rsid w:val="00DD4A6C"/>
    <w:rsid w:val="00DD4D61"/>
    <w:rsid w:val="00DD771F"/>
    <w:rsid w:val="00DD7A24"/>
    <w:rsid w:val="00DE0827"/>
    <w:rsid w:val="00DE269C"/>
    <w:rsid w:val="00DE42C8"/>
    <w:rsid w:val="00DE5326"/>
    <w:rsid w:val="00DE5B0E"/>
    <w:rsid w:val="00DE5CCB"/>
    <w:rsid w:val="00DE64BD"/>
    <w:rsid w:val="00DF0046"/>
    <w:rsid w:val="00DF1019"/>
    <w:rsid w:val="00DF1F58"/>
    <w:rsid w:val="00DF1F68"/>
    <w:rsid w:val="00DF21E9"/>
    <w:rsid w:val="00DF314F"/>
    <w:rsid w:val="00DF44DF"/>
    <w:rsid w:val="00DF5060"/>
    <w:rsid w:val="00E0060E"/>
    <w:rsid w:val="00E00D04"/>
    <w:rsid w:val="00E00F57"/>
    <w:rsid w:val="00E01937"/>
    <w:rsid w:val="00E01968"/>
    <w:rsid w:val="00E0262C"/>
    <w:rsid w:val="00E033CC"/>
    <w:rsid w:val="00E0351B"/>
    <w:rsid w:val="00E036E3"/>
    <w:rsid w:val="00E03D8C"/>
    <w:rsid w:val="00E042D3"/>
    <w:rsid w:val="00E07B21"/>
    <w:rsid w:val="00E103D4"/>
    <w:rsid w:val="00E13490"/>
    <w:rsid w:val="00E15C6B"/>
    <w:rsid w:val="00E15F09"/>
    <w:rsid w:val="00E160E5"/>
    <w:rsid w:val="00E16F85"/>
    <w:rsid w:val="00E17716"/>
    <w:rsid w:val="00E17DCE"/>
    <w:rsid w:val="00E17EDF"/>
    <w:rsid w:val="00E21558"/>
    <w:rsid w:val="00E21B63"/>
    <w:rsid w:val="00E22B09"/>
    <w:rsid w:val="00E235CB"/>
    <w:rsid w:val="00E23756"/>
    <w:rsid w:val="00E2381B"/>
    <w:rsid w:val="00E23E8A"/>
    <w:rsid w:val="00E313A9"/>
    <w:rsid w:val="00E31748"/>
    <w:rsid w:val="00E338AE"/>
    <w:rsid w:val="00E33F12"/>
    <w:rsid w:val="00E34210"/>
    <w:rsid w:val="00E3422D"/>
    <w:rsid w:val="00E34447"/>
    <w:rsid w:val="00E35815"/>
    <w:rsid w:val="00E35C1C"/>
    <w:rsid w:val="00E41AAF"/>
    <w:rsid w:val="00E41D7F"/>
    <w:rsid w:val="00E43ACF"/>
    <w:rsid w:val="00E44C45"/>
    <w:rsid w:val="00E4533B"/>
    <w:rsid w:val="00E51990"/>
    <w:rsid w:val="00E52DB0"/>
    <w:rsid w:val="00E52F20"/>
    <w:rsid w:val="00E53B36"/>
    <w:rsid w:val="00E53C99"/>
    <w:rsid w:val="00E57362"/>
    <w:rsid w:val="00E57F3F"/>
    <w:rsid w:val="00E602F3"/>
    <w:rsid w:val="00E603D1"/>
    <w:rsid w:val="00E61A35"/>
    <w:rsid w:val="00E62D0C"/>
    <w:rsid w:val="00E633C1"/>
    <w:rsid w:val="00E64211"/>
    <w:rsid w:val="00E66326"/>
    <w:rsid w:val="00E6755F"/>
    <w:rsid w:val="00E677D5"/>
    <w:rsid w:val="00E70E91"/>
    <w:rsid w:val="00E71F12"/>
    <w:rsid w:val="00E72646"/>
    <w:rsid w:val="00E73869"/>
    <w:rsid w:val="00E73E28"/>
    <w:rsid w:val="00E73FE2"/>
    <w:rsid w:val="00E7585C"/>
    <w:rsid w:val="00E75C4E"/>
    <w:rsid w:val="00E7692C"/>
    <w:rsid w:val="00E7727F"/>
    <w:rsid w:val="00E77EC9"/>
    <w:rsid w:val="00E8175F"/>
    <w:rsid w:val="00E825EE"/>
    <w:rsid w:val="00E8422C"/>
    <w:rsid w:val="00E854C0"/>
    <w:rsid w:val="00E8603B"/>
    <w:rsid w:val="00E905FA"/>
    <w:rsid w:val="00E919F3"/>
    <w:rsid w:val="00E93E28"/>
    <w:rsid w:val="00E94FA2"/>
    <w:rsid w:val="00E952DB"/>
    <w:rsid w:val="00E96176"/>
    <w:rsid w:val="00E96E9A"/>
    <w:rsid w:val="00E97AAB"/>
    <w:rsid w:val="00E97D93"/>
    <w:rsid w:val="00EA081E"/>
    <w:rsid w:val="00EA55BA"/>
    <w:rsid w:val="00EA7EA4"/>
    <w:rsid w:val="00EB258B"/>
    <w:rsid w:val="00EB2EB3"/>
    <w:rsid w:val="00EB34D8"/>
    <w:rsid w:val="00EB6355"/>
    <w:rsid w:val="00EC0AA0"/>
    <w:rsid w:val="00EC11D7"/>
    <w:rsid w:val="00EC30DD"/>
    <w:rsid w:val="00EC37BD"/>
    <w:rsid w:val="00EC43C8"/>
    <w:rsid w:val="00EC4BBC"/>
    <w:rsid w:val="00EC4E43"/>
    <w:rsid w:val="00EC71ED"/>
    <w:rsid w:val="00EC73B6"/>
    <w:rsid w:val="00EC7DF3"/>
    <w:rsid w:val="00EC7FB8"/>
    <w:rsid w:val="00ED0DAD"/>
    <w:rsid w:val="00ED1DB3"/>
    <w:rsid w:val="00ED3C2D"/>
    <w:rsid w:val="00ED5561"/>
    <w:rsid w:val="00EE1C75"/>
    <w:rsid w:val="00EE314E"/>
    <w:rsid w:val="00EE43F3"/>
    <w:rsid w:val="00EE4A88"/>
    <w:rsid w:val="00EE6F17"/>
    <w:rsid w:val="00EE77D7"/>
    <w:rsid w:val="00EE786D"/>
    <w:rsid w:val="00EF10A3"/>
    <w:rsid w:val="00EF1A8F"/>
    <w:rsid w:val="00EF6120"/>
    <w:rsid w:val="00EF6BDA"/>
    <w:rsid w:val="00EF70BC"/>
    <w:rsid w:val="00EF733A"/>
    <w:rsid w:val="00F00420"/>
    <w:rsid w:val="00F01759"/>
    <w:rsid w:val="00F02588"/>
    <w:rsid w:val="00F030FB"/>
    <w:rsid w:val="00F05178"/>
    <w:rsid w:val="00F07154"/>
    <w:rsid w:val="00F102B5"/>
    <w:rsid w:val="00F11138"/>
    <w:rsid w:val="00F13C38"/>
    <w:rsid w:val="00F1726E"/>
    <w:rsid w:val="00F178DD"/>
    <w:rsid w:val="00F22C32"/>
    <w:rsid w:val="00F23FC9"/>
    <w:rsid w:val="00F24561"/>
    <w:rsid w:val="00F24A3D"/>
    <w:rsid w:val="00F260F4"/>
    <w:rsid w:val="00F26E77"/>
    <w:rsid w:val="00F31F15"/>
    <w:rsid w:val="00F339C6"/>
    <w:rsid w:val="00F34E09"/>
    <w:rsid w:val="00F34F8C"/>
    <w:rsid w:val="00F35220"/>
    <w:rsid w:val="00F36BEE"/>
    <w:rsid w:val="00F36D37"/>
    <w:rsid w:val="00F41F3C"/>
    <w:rsid w:val="00F434FF"/>
    <w:rsid w:val="00F43EDA"/>
    <w:rsid w:val="00F449C6"/>
    <w:rsid w:val="00F44A23"/>
    <w:rsid w:val="00F44A86"/>
    <w:rsid w:val="00F513A4"/>
    <w:rsid w:val="00F516D6"/>
    <w:rsid w:val="00F52B9A"/>
    <w:rsid w:val="00F52F7C"/>
    <w:rsid w:val="00F54258"/>
    <w:rsid w:val="00F55FC8"/>
    <w:rsid w:val="00F55FCA"/>
    <w:rsid w:val="00F568D6"/>
    <w:rsid w:val="00F56F88"/>
    <w:rsid w:val="00F57002"/>
    <w:rsid w:val="00F600E7"/>
    <w:rsid w:val="00F6181F"/>
    <w:rsid w:val="00F65059"/>
    <w:rsid w:val="00F65139"/>
    <w:rsid w:val="00F65625"/>
    <w:rsid w:val="00F65F42"/>
    <w:rsid w:val="00F66AFA"/>
    <w:rsid w:val="00F67C53"/>
    <w:rsid w:val="00F701D8"/>
    <w:rsid w:val="00F705E1"/>
    <w:rsid w:val="00F71AE6"/>
    <w:rsid w:val="00F73C08"/>
    <w:rsid w:val="00F740AD"/>
    <w:rsid w:val="00F74245"/>
    <w:rsid w:val="00F74CEC"/>
    <w:rsid w:val="00F75E2A"/>
    <w:rsid w:val="00F766B4"/>
    <w:rsid w:val="00F771D6"/>
    <w:rsid w:val="00F77F61"/>
    <w:rsid w:val="00F80B13"/>
    <w:rsid w:val="00F8196D"/>
    <w:rsid w:val="00F83F7D"/>
    <w:rsid w:val="00F85F0C"/>
    <w:rsid w:val="00F86022"/>
    <w:rsid w:val="00F86106"/>
    <w:rsid w:val="00F87BF4"/>
    <w:rsid w:val="00F90CF0"/>
    <w:rsid w:val="00F90E1A"/>
    <w:rsid w:val="00F90F9B"/>
    <w:rsid w:val="00FA0A4D"/>
    <w:rsid w:val="00FA0F02"/>
    <w:rsid w:val="00FA1AE0"/>
    <w:rsid w:val="00FA1AF3"/>
    <w:rsid w:val="00FA1BF5"/>
    <w:rsid w:val="00FA23CD"/>
    <w:rsid w:val="00FA3925"/>
    <w:rsid w:val="00FA46C1"/>
    <w:rsid w:val="00FA494C"/>
    <w:rsid w:val="00FA55D3"/>
    <w:rsid w:val="00FA572F"/>
    <w:rsid w:val="00FB53E0"/>
    <w:rsid w:val="00FC0E2A"/>
    <w:rsid w:val="00FC0E45"/>
    <w:rsid w:val="00FC2AFF"/>
    <w:rsid w:val="00FC2CAF"/>
    <w:rsid w:val="00FC32D6"/>
    <w:rsid w:val="00FC3D46"/>
    <w:rsid w:val="00FC504A"/>
    <w:rsid w:val="00FC5CE1"/>
    <w:rsid w:val="00FC701E"/>
    <w:rsid w:val="00FC7BCF"/>
    <w:rsid w:val="00FC7C6A"/>
    <w:rsid w:val="00FD132F"/>
    <w:rsid w:val="00FD17D9"/>
    <w:rsid w:val="00FD30DB"/>
    <w:rsid w:val="00FD43F3"/>
    <w:rsid w:val="00FD4A5B"/>
    <w:rsid w:val="00FD52D6"/>
    <w:rsid w:val="00FD54E6"/>
    <w:rsid w:val="00FD551F"/>
    <w:rsid w:val="00FD55D1"/>
    <w:rsid w:val="00FD58C5"/>
    <w:rsid w:val="00FD6359"/>
    <w:rsid w:val="00FD6E8B"/>
    <w:rsid w:val="00FE0E88"/>
    <w:rsid w:val="00FE1A79"/>
    <w:rsid w:val="00FE285C"/>
    <w:rsid w:val="00FE31AB"/>
    <w:rsid w:val="00FE37DA"/>
    <w:rsid w:val="00FE4458"/>
    <w:rsid w:val="00FE51A6"/>
    <w:rsid w:val="00FE60F0"/>
    <w:rsid w:val="00FE769C"/>
    <w:rsid w:val="00FE7847"/>
    <w:rsid w:val="00FF0998"/>
    <w:rsid w:val="00FF1CF1"/>
    <w:rsid w:val="00FF376F"/>
    <w:rsid w:val="00FF50D0"/>
    <w:rsid w:val="01670013"/>
    <w:rsid w:val="056B5181"/>
    <w:rsid w:val="056F2751"/>
    <w:rsid w:val="064C2841"/>
    <w:rsid w:val="07155860"/>
    <w:rsid w:val="08B269B7"/>
    <w:rsid w:val="0960582B"/>
    <w:rsid w:val="09E17CE8"/>
    <w:rsid w:val="0B4D2722"/>
    <w:rsid w:val="0B7D494A"/>
    <w:rsid w:val="0BA22ECE"/>
    <w:rsid w:val="0BDD075A"/>
    <w:rsid w:val="0BEF6026"/>
    <w:rsid w:val="0CD752CA"/>
    <w:rsid w:val="0D334A1F"/>
    <w:rsid w:val="0DC121B2"/>
    <w:rsid w:val="0DF75CC8"/>
    <w:rsid w:val="0FEA30D7"/>
    <w:rsid w:val="10DE51C0"/>
    <w:rsid w:val="117468FE"/>
    <w:rsid w:val="123A4B45"/>
    <w:rsid w:val="125F16DA"/>
    <w:rsid w:val="129713CC"/>
    <w:rsid w:val="13CA7912"/>
    <w:rsid w:val="141B462A"/>
    <w:rsid w:val="14A147AF"/>
    <w:rsid w:val="15601AFE"/>
    <w:rsid w:val="15A000FC"/>
    <w:rsid w:val="190C7EEA"/>
    <w:rsid w:val="199756AB"/>
    <w:rsid w:val="19AB22C4"/>
    <w:rsid w:val="1A273E9F"/>
    <w:rsid w:val="1B42736D"/>
    <w:rsid w:val="1BC27D22"/>
    <w:rsid w:val="1BCF24FE"/>
    <w:rsid w:val="1BE86AF3"/>
    <w:rsid w:val="1C145C8B"/>
    <w:rsid w:val="1D2D0E9F"/>
    <w:rsid w:val="1EA61022"/>
    <w:rsid w:val="1EE43683"/>
    <w:rsid w:val="22350CF3"/>
    <w:rsid w:val="24D50A31"/>
    <w:rsid w:val="272D41CB"/>
    <w:rsid w:val="27A6442E"/>
    <w:rsid w:val="29912DFB"/>
    <w:rsid w:val="2A0A4E95"/>
    <w:rsid w:val="2AB31CF3"/>
    <w:rsid w:val="2C651119"/>
    <w:rsid w:val="2CDB429B"/>
    <w:rsid w:val="2D4157F3"/>
    <w:rsid w:val="2F2C0D21"/>
    <w:rsid w:val="30C13052"/>
    <w:rsid w:val="30F74A06"/>
    <w:rsid w:val="31335AFD"/>
    <w:rsid w:val="33014493"/>
    <w:rsid w:val="33D14E26"/>
    <w:rsid w:val="355427E8"/>
    <w:rsid w:val="37353F2B"/>
    <w:rsid w:val="378B78CD"/>
    <w:rsid w:val="37AB3AEE"/>
    <w:rsid w:val="386B6ADF"/>
    <w:rsid w:val="3A450EAA"/>
    <w:rsid w:val="3A4E1265"/>
    <w:rsid w:val="3B411BCF"/>
    <w:rsid w:val="3B57224F"/>
    <w:rsid w:val="3CB7492B"/>
    <w:rsid w:val="3E75354A"/>
    <w:rsid w:val="3EF736B0"/>
    <w:rsid w:val="408944D7"/>
    <w:rsid w:val="409B0A2F"/>
    <w:rsid w:val="421E0B59"/>
    <w:rsid w:val="435A0721"/>
    <w:rsid w:val="43C932DC"/>
    <w:rsid w:val="45B1418A"/>
    <w:rsid w:val="464A2095"/>
    <w:rsid w:val="4658384B"/>
    <w:rsid w:val="46697269"/>
    <w:rsid w:val="473C69CB"/>
    <w:rsid w:val="478678C0"/>
    <w:rsid w:val="48622FD8"/>
    <w:rsid w:val="48A144F8"/>
    <w:rsid w:val="48A80B96"/>
    <w:rsid w:val="493109A8"/>
    <w:rsid w:val="4C135F79"/>
    <w:rsid w:val="4C981F80"/>
    <w:rsid w:val="4E0D1F82"/>
    <w:rsid w:val="507F29F4"/>
    <w:rsid w:val="50C95898"/>
    <w:rsid w:val="523A6D37"/>
    <w:rsid w:val="52E90567"/>
    <w:rsid w:val="539F3E8B"/>
    <w:rsid w:val="54821DBF"/>
    <w:rsid w:val="54B04451"/>
    <w:rsid w:val="5C24009A"/>
    <w:rsid w:val="5CC65AED"/>
    <w:rsid w:val="5D002CFC"/>
    <w:rsid w:val="5D9A4AC5"/>
    <w:rsid w:val="5DA01822"/>
    <w:rsid w:val="5E8E7BB3"/>
    <w:rsid w:val="5FBD6E15"/>
    <w:rsid w:val="600E3DAC"/>
    <w:rsid w:val="61D912D4"/>
    <w:rsid w:val="62236B7B"/>
    <w:rsid w:val="6323248E"/>
    <w:rsid w:val="63EE5DB5"/>
    <w:rsid w:val="64CC7AC6"/>
    <w:rsid w:val="653D50FB"/>
    <w:rsid w:val="674046AB"/>
    <w:rsid w:val="68F74D78"/>
    <w:rsid w:val="68FF519A"/>
    <w:rsid w:val="691E0E6D"/>
    <w:rsid w:val="692D5F20"/>
    <w:rsid w:val="692E5D82"/>
    <w:rsid w:val="69CC6E19"/>
    <w:rsid w:val="6B267481"/>
    <w:rsid w:val="6B4B00C3"/>
    <w:rsid w:val="6EC125B1"/>
    <w:rsid w:val="6EC74810"/>
    <w:rsid w:val="6F71431F"/>
    <w:rsid w:val="70A20543"/>
    <w:rsid w:val="71310276"/>
    <w:rsid w:val="71B56D55"/>
    <w:rsid w:val="72EB1890"/>
    <w:rsid w:val="73A53DF3"/>
    <w:rsid w:val="73B46994"/>
    <w:rsid w:val="745061CA"/>
    <w:rsid w:val="748654FB"/>
    <w:rsid w:val="74B9618C"/>
    <w:rsid w:val="74F5010B"/>
    <w:rsid w:val="75DEF9F8"/>
    <w:rsid w:val="76F97212"/>
    <w:rsid w:val="775D331F"/>
    <w:rsid w:val="77CC4E25"/>
    <w:rsid w:val="78B66203"/>
    <w:rsid w:val="7AA62AF0"/>
    <w:rsid w:val="7AB73E3E"/>
    <w:rsid w:val="7BEF7282"/>
    <w:rsid w:val="7CEE0D4B"/>
    <w:rsid w:val="7CEF3A51"/>
    <w:rsid w:val="7D7373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80B881-DA50-40A9-B5D2-0CAD3194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line="440" w:lineRule="exact"/>
      <w:ind w:firstLineChars="200" w:firstLine="200"/>
      <w:jc w:val="left"/>
      <w:outlineLvl w:val="0"/>
    </w:pPr>
    <w:rPr>
      <w:rFonts w:eastAsia="仿宋"/>
      <w:b/>
      <w:bCs/>
      <w:kern w:val="44"/>
      <w:sz w:val="28"/>
      <w:szCs w:val="44"/>
    </w:rPr>
  </w:style>
  <w:style w:type="paragraph" w:styleId="2">
    <w:name w:val="heading 2"/>
    <w:basedOn w:val="a"/>
    <w:next w:val="a"/>
    <w:link w:val="2Char"/>
    <w:uiPriority w:val="9"/>
    <w:unhideWhenUsed/>
    <w:qFormat/>
    <w:pPr>
      <w:keepNext/>
      <w:keepLines/>
      <w:spacing w:line="360" w:lineRule="auto"/>
      <w:ind w:firstLineChars="200" w:firstLine="643"/>
      <w:jc w:val="left"/>
      <w:outlineLvl w:val="1"/>
    </w:pPr>
    <w:rPr>
      <w:rFonts w:ascii="Times New Roman" w:eastAsia="楷体_GB2312"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firstLineChars="200" w:firstLine="420"/>
    </w:pPr>
    <w:rPr>
      <w:rFonts w:ascii="Times New Roman" w:eastAsia="仿宋_GB2312" w:hAnsi="Times New Roman" w:cs="Times New Roman"/>
      <w:sz w:val="28"/>
    </w:rPr>
  </w:style>
  <w:style w:type="paragraph" w:styleId="a4">
    <w:name w:val="annotation text"/>
    <w:basedOn w:val="a"/>
    <w:link w:val="Char"/>
    <w:uiPriority w:val="99"/>
    <w:unhideWhenUsed/>
    <w:qFormat/>
    <w:pPr>
      <w:jc w:val="left"/>
    </w:pPr>
  </w:style>
  <w:style w:type="paragraph" w:styleId="3">
    <w:name w:val="toc 3"/>
    <w:basedOn w:val="a"/>
    <w:next w:val="a"/>
    <w:uiPriority w:val="39"/>
    <w:unhideWhenUsed/>
    <w:qFormat/>
    <w:pPr>
      <w:ind w:leftChars="400" w:left="840"/>
    </w:pPr>
  </w:style>
  <w:style w:type="paragraph" w:styleId="a5">
    <w:name w:val="endnote text"/>
    <w:basedOn w:val="a"/>
    <w:link w:val="Char0"/>
    <w:uiPriority w:val="99"/>
    <w:unhideWhenUsed/>
    <w:qFormat/>
    <w:pPr>
      <w:snapToGrid w:val="0"/>
      <w:jc w:val="left"/>
    </w:pPr>
  </w:style>
  <w:style w:type="paragraph" w:styleId="a6">
    <w:name w:val="Balloon Text"/>
    <w:basedOn w:val="a"/>
    <w:link w:val="Char1"/>
    <w:uiPriority w:val="99"/>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777"/>
      </w:tabs>
      <w:spacing w:line="520" w:lineRule="exact"/>
    </w:pPr>
    <w:rPr>
      <w:rFonts w:ascii="仿宋" w:eastAsia="仿宋" w:hAnsi="仿宋"/>
      <w:b/>
      <w:sz w:val="24"/>
      <w:szCs w:val="24"/>
    </w:rPr>
  </w:style>
  <w:style w:type="paragraph" w:styleId="a9">
    <w:name w:val="Subtitle"/>
    <w:basedOn w:val="a"/>
    <w:next w:val="a"/>
    <w:link w:val="Char4"/>
    <w:qFormat/>
    <w:pPr>
      <w:spacing w:line="312" w:lineRule="auto"/>
      <w:ind w:firstLineChars="200" w:firstLine="200"/>
      <w:jc w:val="left"/>
      <w:outlineLvl w:val="2"/>
    </w:pPr>
    <w:rPr>
      <w:rFonts w:ascii="Cambria" w:eastAsia="黑体" w:hAnsi="Cambria" w:cs="Times New Roman"/>
      <w:bCs/>
      <w:kern w:val="28"/>
      <w:sz w:val="24"/>
      <w:szCs w:val="32"/>
    </w:rPr>
  </w:style>
  <w:style w:type="paragraph" w:styleId="aa">
    <w:name w:val="footnote text"/>
    <w:basedOn w:val="a"/>
    <w:link w:val="Char5"/>
    <w:uiPriority w:val="99"/>
    <w:unhideWhenUsed/>
    <w:qFormat/>
    <w:pPr>
      <w:snapToGrid w:val="0"/>
      <w:jc w:val="left"/>
    </w:pPr>
    <w:rPr>
      <w:sz w:val="18"/>
      <w:szCs w:val="18"/>
    </w:rPr>
  </w:style>
  <w:style w:type="paragraph" w:styleId="20">
    <w:name w:val="toc 2"/>
    <w:basedOn w:val="a"/>
    <w:next w:val="a"/>
    <w:uiPriority w:val="39"/>
    <w:unhideWhenUsed/>
    <w:qFormat/>
    <w:pPr>
      <w:tabs>
        <w:tab w:val="right" w:leader="dot" w:pos="8777"/>
      </w:tabs>
    </w:p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link w:val="Char6"/>
    <w:qFormat/>
    <w:pPr>
      <w:spacing w:before="240" w:after="60"/>
      <w:jc w:val="center"/>
      <w:outlineLvl w:val="0"/>
    </w:pPr>
    <w:rPr>
      <w:rFonts w:ascii="Cambria" w:eastAsia="宋体" w:hAnsi="Cambria" w:cs="Times New Roman"/>
      <w:b/>
      <w:bCs/>
      <w:sz w:val="32"/>
      <w:szCs w:val="32"/>
    </w:rPr>
  </w:style>
  <w:style w:type="paragraph" w:styleId="ad">
    <w:name w:val="annotation subject"/>
    <w:basedOn w:val="a4"/>
    <w:next w:val="a4"/>
    <w:link w:val="Char7"/>
    <w:uiPriority w:val="99"/>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0"/>
    <w:uiPriority w:val="99"/>
    <w:unhideWhenUsed/>
    <w:qFormat/>
    <w:rPr>
      <w:vertAlign w:val="superscript"/>
    </w:rPr>
  </w:style>
  <w:style w:type="character" w:styleId="af0">
    <w:name w:val="Emphasis"/>
    <w:basedOn w:val="a0"/>
    <w:uiPriority w:val="20"/>
    <w:qFormat/>
    <w:rPr>
      <w:i/>
      <w:iCs/>
    </w:rPr>
  </w:style>
  <w:style w:type="character" w:styleId="af1">
    <w:name w:val="Hyperlink"/>
    <w:basedOn w:val="a0"/>
    <w:uiPriority w:val="99"/>
    <w:unhideWhenUsed/>
    <w:qFormat/>
    <w:rPr>
      <w:color w:val="0000FF" w:themeColor="hyperlink"/>
      <w:u w:val="single"/>
    </w:rPr>
  </w:style>
  <w:style w:type="character" w:styleId="af2">
    <w:name w:val="annotation reference"/>
    <w:basedOn w:val="a0"/>
    <w:uiPriority w:val="99"/>
    <w:unhideWhenUsed/>
    <w:qFormat/>
    <w:rPr>
      <w:sz w:val="21"/>
      <w:szCs w:val="21"/>
    </w:rPr>
  </w:style>
  <w:style w:type="character" w:styleId="af3">
    <w:name w:val="footnote reference"/>
    <w:basedOn w:val="a0"/>
    <w:uiPriority w:val="99"/>
    <w:unhideWhenUsed/>
    <w:qFormat/>
    <w:rPr>
      <w:vertAlign w:val="superscript"/>
    </w:rPr>
  </w:style>
  <w:style w:type="character" w:customStyle="1" w:styleId="1Char">
    <w:name w:val="标题 1 Char"/>
    <w:basedOn w:val="a0"/>
    <w:link w:val="1"/>
    <w:uiPriority w:val="9"/>
    <w:qFormat/>
    <w:rPr>
      <w:rFonts w:eastAsia="仿宋"/>
      <w:b/>
      <w:bCs/>
      <w:kern w:val="44"/>
      <w:sz w:val="28"/>
      <w:szCs w:val="44"/>
    </w:rPr>
  </w:style>
  <w:style w:type="character" w:customStyle="1" w:styleId="2Char">
    <w:name w:val="标题 2 Char"/>
    <w:basedOn w:val="a0"/>
    <w:link w:val="2"/>
    <w:uiPriority w:val="9"/>
    <w:qFormat/>
    <w:rPr>
      <w:rFonts w:ascii="Times New Roman" w:eastAsia="楷体_GB2312" w:hAnsi="Times New Roman" w:cs="Times New Roman"/>
      <w:b/>
      <w:bCs/>
      <w:sz w:val="32"/>
      <w:szCs w:val="32"/>
    </w:rPr>
  </w:style>
  <w:style w:type="character" w:customStyle="1" w:styleId="Char3">
    <w:name w:val="页眉 Char"/>
    <w:basedOn w:val="a0"/>
    <w:link w:val="a8"/>
    <w:uiPriority w:val="99"/>
    <w:qFormat/>
    <w:rPr>
      <w:sz w:val="18"/>
      <w:szCs w:val="18"/>
    </w:rPr>
  </w:style>
  <w:style w:type="character" w:customStyle="1" w:styleId="Char2">
    <w:name w:val="页脚 Char"/>
    <w:basedOn w:val="a0"/>
    <w:link w:val="a7"/>
    <w:uiPriority w:val="99"/>
    <w:qFormat/>
    <w:rPr>
      <w:sz w:val="18"/>
      <w:szCs w:val="18"/>
    </w:rPr>
  </w:style>
  <w:style w:type="paragraph" w:customStyle="1" w:styleId="11">
    <w:name w:val="列出段落1"/>
    <w:basedOn w:val="a"/>
    <w:uiPriority w:val="99"/>
    <w:qFormat/>
    <w:pPr>
      <w:ind w:firstLineChars="200" w:firstLine="420"/>
    </w:pPr>
  </w:style>
  <w:style w:type="character" w:customStyle="1" w:styleId="Char6">
    <w:name w:val="标题 Char"/>
    <w:basedOn w:val="a0"/>
    <w:link w:val="ac"/>
    <w:qFormat/>
    <w:rPr>
      <w:rFonts w:ascii="Cambria" w:eastAsia="宋体" w:hAnsi="Cambria" w:cs="Times New Roman"/>
      <w:b/>
      <w:bCs/>
      <w:sz w:val="32"/>
      <w:szCs w:val="32"/>
    </w:rPr>
  </w:style>
  <w:style w:type="character" w:customStyle="1" w:styleId="Char1">
    <w:name w:val="批注框文本 Char"/>
    <w:basedOn w:val="a0"/>
    <w:link w:val="a6"/>
    <w:uiPriority w:val="99"/>
    <w:semiHidden/>
    <w:qFormat/>
    <w:rPr>
      <w:sz w:val="18"/>
      <w:szCs w:val="18"/>
    </w:rPr>
  </w:style>
  <w:style w:type="character" w:customStyle="1" w:styleId="Char">
    <w:name w:val="批注文字 Char"/>
    <w:basedOn w:val="a0"/>
    <w:link w:val="a4"/>
    <w:uiPriority w:val="99"/>
    <w:semiHidden/>
    <w:qFormat/>
  </w:style>
  <w:style w:type="character" w:customStyle="1" w:styleId="Char7">
    <w:name w:val="批注主题 Char"/>
    <w:basedOn w:val="Char"/>
    <w:link w:val="ad"/>
    <w:uiPriority w:val="99"/>
    <w:semiHidden/>
    <w:qFormat/>
    <w:rPr>
      <w:b/>
      <w:bCs/>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paragraph" w:customStyle="1" w:styleId="TOC1">
    <w:name w:val="TOC 标题1"/>
    <w:basedOn w:val="1"/>
    <w:next w:val="a"/>
    <w:uiPriority w:val="39"/>
    <w:unhideWhenUsed/>
    <w:qFormat/>
    <w:pPr>
      <w:widowControl/>
      <w:spacing w:before="240" w:line="259" w:lineRule="auto"/>
      <w:ind w:firstLineChars="0" w:firstLine="0"/>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0">
    <w:name w:val="尾注文本 Char"/>
    <w:basedOn w:val="a0"/>
    <w:link w:val="a5"/>
    <w:uiPriority w:val="99"/>
    <w:semiHidden/>
    <w:qFormat/>
  </w:style>
  <w:style w:type="character" w:customStyle="1" w:styleId="Char5">
    <w:name w:val="脚注文本 Char"/>
    <w:basedOn w:val="a0"/>
    <w:link w:val="aa"/>
    <w:uiPriority w:val="99"/>
    <w:semiHidden/>
    <w:qFormat/>
    <w:rPr>
      <w:sz w:val="18"/>
      <w:szCs w:val="18"/>
    </w:rPr>
  </w:style>
  <w:style w:type="character" w:customStyle="1" w:styleId="Char4">
    <w:name w:val="副标题 Char"/>
    <w:link w:val="a9"/>
    <w:qFormat/>
    <w:rPr>
      <w:rFonts w:ascii="Cambria" w:eastAsia="黑体" w:hAnsi="Cambria" w:cs="Times New Roman"/>
      <w:bCs/>
      <w:kern w:val="28"/>
      <w:sz w:val="24"/>
      <w:szCs w:val="32"/>
    </w:rPr>
  </w:style>
  <w:style w:type="character" w:customStyle="1" w:styleId="Char10">
    <w:name w:val="副标题 Char1"/>
    <w:basedOn w:val="a0"/>
    <w:uiPriority w:val="11"/>
    <w:qFormat/>
    <w:rPr>
      <w:rFonts w:asciiTheme="majorHAnsi" w:eastAsia="宋体" w:hAnsiTheme="majorHAnsi" w:cstheme="majorBidi"/>
      <w:b/>
      <w:bCs/>
      <w:kern w:val="28"/>
      <w:sz w:val="32"/>
      <w:szCs w:val="32"/>
    </w:rPr>
  </w:style>
  <w:style w:type="character" w:customStyle="1" w:styleId="ask-title">
    <w:name w:val="ask-title"/>
    <w:basedOn w:val="a0"/>
    <w:qFormat/>
  </w:style>
  <w:style w:type="paragraph" w:styleId="af4">
    <w:name w:val="List Paragraph"/>
    <w:basedOn w:val="a"/>
    <w:uiPriority w:val="99"/>
    <w:qFormat/>
    <w:pPr>
      <w:ind w:firstLineChars="200" w:firstLine="420"/>
    </w:pPr>
  </w:style>
  <w:style w:type="character" w:customStyle="1" w:styleId="font31">
    <w:name w:val="font31"/>
    <w:basedOn w:val="a0"/>
    <w:qFormat/>
    <w:rPr>
      <w:rFonts w:ascii="等线" w:eastAsia="等线" w:hAnsi="等线" w:cs="等线" w:hint="eastAsia"/>
      <w:b/>
      <w:bCs/>
      <w:color w:val="000000"/>
      <w:sz w:val="20"/>
      <w:szCs w:val="20"/>
      <w:u w:val="none"/>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71">
    <w:name w:val="font71"/>
    <w:basedOn w:val="a0"/>
    <w:qFormat/>
    <w:rPr>
      <w:rFonts w:ascii="等线" w:eastAsia="等线" w:hAnsi="等线" w:cs="等线" w:hint="eastAsia"/>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paragraph" w:customStyle="1" w:styleId="21">
    <w:name w:val="修订2"/>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3444-3CA1-423F-ABCC-F73FDD458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1435</Words>
  <Characters>8183</Characters>
  <Application>Microsoft Office Word</Application>
  <DocSecurity>0</DocSecurity>
  <Lines>68</Lines>
  <Paragraphs>19</Paragraphs>
  <ScaleCrop>false</ScaleCrop>
  <Company>china</Company>
  <LinksUpToDate>false</LinksUpToDate>
  <CharactersWithSpaces>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jsn</cp:lastModifiedBy>
  <cp:revision>221</cp:revision>
  <cp:lastPrinted>2021-05-28T05:38:00Z</cp:lastPrinted>
  <dcterms:created xsi:type="dcterms:W3CDTF">2020-06-08T06:47:00Z</dcterms:created>
  <dcterms:modified xsi:type="dcterms:W3CDTF">2022-08-23T01:43:00Z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8A4649589F8B4A28B33F4337ADAE7202</vt:lpwstr>
  </property>
</Properties>
</file>